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1FE5" w14:textId="77777777" w:rsidR="00B51743" w:rsidRDefault="00B51743"/>
    <w:p w14:paraId="5420A349" w14:textId="77777777" w:rsidR="004B3177" w:rsidRDefault="004B3177"/>
    <w:p w14:paraId="3FF3BE19" w14:textId="5883ADBA" w:rsidR="004B3177" w:rsidRPr="00CA7EBA" w:rsidRDefault="009E0430" w:rsidP="00C17C2E">
      <w:pPr>
        <w:pStyle w:val="Overskrift2"/>
        <w:rPr>
          <w:b/>
          <w:bCs/>
        </w:rPr>
      </w:pPr>
      <w:r>
        <w:rPr>
          <w:b/>
          <w:bCs/>
        </w:rPr>
        <w:t xml:space="preserve">Referat fra </w:t>
      </w:r>
      <w:r w:rsidR="00B634E3" w:rsidRPr="00CA7EBA">
        <w:rPr>
          <w:b/>
          <w:bCs/>
        </w:rPr>
        <w:t>Drifts</w:t>
      </w:r>
      <w:r w:rsidR="00AB43E2" w:rsidRPr="00CA7EBA">
        <w:rPr>
          <w:b/>
          <w:bCs/>
        </w:rPr>
        <w:t>s</w:t>
      </w:r>
      <w:r w:rsidR="00B634E3" w:rsidRPr="00CA7EBA">
        <w:rPr>
          <w:b/>
          <w:bCs/>
        </w:rPr>
        <w:t>tyremøte</w:t>
      </w:r>
      <w:r w:rsidR="00AB43E2" w:rsidRPr="00CA7EBA">
        <w:rPr>
          <w:b/>
          <w:bCs/>
        </w:rPr>
        <w:t xml:space="preserve"> </w:t>
      </w:r>
      <w:r w:rsidR="00CE45E7">
        <w:rPr>
          <w:b/>
          <w:bCs/>
        </w:rPr>
        <w:t>20.11</w:t>
      </w:r>
      <w:r w:rsidR="00AB43E2" w:rsidRPr="00CA7EBA">
        <w:rPr>
          <w:b/>
          <w:bCs/>
        </w:rPr>
        <w:t>.2024</w:t>
      </w:r>
      <w:r w:rsidR="00C17C2E" w:rsidRPr="00CA7EBA">
        <w:rPr>
          <w:b/>
          <w:bCs/>
        </w:rPr>
        <w:t xml:space="preserve"> kl. 17.00 – 19.00</w:t>
      </w:r>
    </w:p>
    <w:p w14:paraId="40445F48" w14:textId="77777777" w:rsidR="00AB43E2" w:rsidRDefault="00AB43E2">
      <w:pPr>
        <w:rPr>
          <w:b/>
          <w:bCs/>
          <w:sz w:val="22"/>
          <w:szCs w:val="22"/>
        </w:rPr>
      </w:pPr>
    </w:p>
    <w:p w14:paraId="1343E5AC" w14:textId="77777777" w:rsidR="004753E0" w:rsidRPr="00E85ECD" w:rsidRDefault="004753E0" w:rsidP="004753E0">
      <w:pPr>
        <w:rPr>
          <w:b/>
          <w:bCs/>
          <w:sz w:val="22"/>
          <w:szCs w:val="22"/>
        </w:rPr>
      </w:pPr>
      <w:r w:rsidRPr="00E85ECD">
        <w:rPr>
          <w:b/>
          <w:bCs/>
          <w:sz w:val="22"/>
          <w:szCs w:val="22"/>
        </w:rPr>
        <w:t>Deltok på møtet:</w:t>
      </w:r>
    </w:p>
    <w:p w14:paraId="2ECEC1F7" w14:textId="2E2B53C2" w:rsidR="004753E0" w:rsidRDefault="004753E0" w:rsidP="004753E0">
      <w:r w:rsidRPr="7D08E578">
        <w:rPr>
          <w:color w:val="000000"/>
          <w:kern w:val="24"/>
          <w:sz w:val="22"/>
          <w:szCs w:val="22"/>
        </w:rPr>
        <w:t xml:space="preserve">Erik Finnes – Høyre, </w:t>
      </w:r>
      <w:r w:rsidR="00AF68E5" w:rsidRPr="7D08E578">
        <w:rPr>
          <w:color w:val="000000"/>
          <w:kern w:val="24"/>
          <w:sz w:val="22"/>
          <w:szCs w:val="22"/>
        </w:rPr>
        <w:t xml:space="preserve">Petter </w:t>
      </w:r>
      <w:r w:rsidR="12CE97AB" w:rsidRPr="7D08E578">
        <w:rPr>
          <w:color w:val="000000"/>
          <w:kern w:val="24"/>
          <w:sz w:val="22"/>
          <w:szCs w:val="22"/>
        </w:rPr>
        <w:t>M</w:t>
      </w:r>
      <w:r w:rsidR="00AF68E5" w:rsidRPr="7D08E578">
        <w:rPr>
          <w:color w:val="000000"/>
          <w:kern w:val="24"/>
          <w:sz w:val="22"/>
          <w:szCs w:val="22"/>
        </w:rPr>
        <w:t xml:space="preserve">orland – Venstre, </w:t>
      </w:r>
      <w:r w:rsidRPr="7D08E578">
        <w:rPr>
          <w:color w:val="000000"/>
          <w:kern w:val="24"/>
          <w:sz w:val="22"/>
          <w:szCs w:val="22"/>
        </w:rPr>
        <w:t xml:space="preserve">Christian Myhrvold – FAU, Olav Telset – FAU, </w:t>
      </w:r>
      <w:r w:rsidR="00D31126" w:rsidRPr="7D08E578">
        <w:rPr>
          <w:color w:val="000000"/>
          <w:kern w:val="24"/>
          <w:sz w:val="22"/>
          <w:szCs w:val="22"/>
        </w:rPr>
        <w:t xml:space="preserve">Mia Johanna Nordenson Kallset </w:t>
      </w:r>
      <w:r w:rsidRPr="7D08E578">
        <w:rPr>
          <w:color w:val="000000"/>
          <w:kern w:val="24"/>
          <w:sz w:val="22"/>
          <w:szCs w:val="22"/>
        </w:rPr>
        <w:t xml:space="preserve">– elevrepresentant, </w:t>
      </w:r>
      <w:r w:rsidR="00D31126" w:rsidRPr="7D08E578">
        <w:rPr>
          <w:color w:val="000000"/>
          <w:kern w:val="24"/>
          <w:sz w:val="22"/>
          <w:szCs w:val="22"/>
        </w:rPr>
        <w:t>Andrej Mirkovic</w:t>
      </w:r>
      <w:r w:rsidRPr="7D08E578">
        <w:rPr>
          <w:color w:val="000000"/>
          <w:kern w:val="24"/>
          <w:sz w:val="22"/>
          <w:szCs w:val="22"/>
        </w:rPr>
        <w:t xml:space="preserve"> – elevrepresentant, Glenn Falch – administrasjonsleder, Thea Han</w:t>
      </w:r>
      <w:r w:rsidR="00D31126" w:rsidRPr="7D08E578">
        <w:rPr>
          <w:color w:val="000000"/>
          <w:kern w:val="24"/>
          <w:sz w:val="22"/>
          <w:szCs w:val="22"/>
        </w:rPr>
        <w:t>s</w:t>
      </w:r>
      <w:r w:rsidRPr="7D08E578">
        <w:rPr>
          <w:color w:val="000000"/>
          <w:kern w:val="24"/>
          <w:sz w:val="22"/>
          <w:szCs w:val="22"/>
        </w:rPr>
        <w:t xml:space="preserve">sen – lærer, </w:t>
      </w:r>
      <w:r w:rsidR="00D31126" w:rsidRPr="7D08E578">
        <w:rPr>
          <w:color w:val="000000"/>
          <w:kern w:val="24"/>
          <w:sz w:val="22"/>
          <w:szCs w:val="22"/>
        </w:rPr>
        <w:t>Camilla M</w:t>
      </w:r>
      <w:r w:rsidR="0022392D" w:rsidRPr="7D08E578">
        <w:rPr>
          <w:color w:val="000000"/>
          <w:kern w:val="24"/>
          <w:sz w:val="22"/>
          <w:szCs w:val="22"/>
        </w:rPr>
        <w:t>a</w:t>
      </w:r>
      <w:r w:rsidR="00D31126" w:rsidRPr="7D08E578">
        <w:rPr>
          <w:color w:val="000000"/>
          <w:kern w:val="24"/>
          <w:sz w:val="22"/>
          <w:szCs w:val="22"/>
        </w:rPr>
        <w:t xml:space="preserve">riell Olufsen – lærer, </w:t>
      </w:r>
      <w:r w:rsidRPr="7D08E578">
        <w:rPr>
          <w:color w:val="000000"/>
          <w:kern w:val="24"/>
          <w:sz w:val="22"/>
          <w:szCs w:val="22"/>
        </w:rPr>
        <w:t>Brita James-Eide – assisterende rektor, Kjersti Svendsen – rektor.</w:t>
      </w:r>
    </w:p>
    <w:p w14:paraId="575FDA3B" w14:textId="77777777" w:rsidR="004753E0" w:rsidRDefault="004753E0">
      <w:pPr>
        <w:rPr>
          <w:b/>
          <w:bCs/>
          <w:sz w:val="22"/>
          <w:szCs w:val="22"/>
        </w:rPr>
      </w:pPr>
    </w:p>
    <w:p w14:paraId="7BAEBF57" w14:textId="71BE94C1" w:rsidR="00AB43E2" w:rsidRPr="008D7C04" w:rsidRDefault="00AB43E2" w:rsidP="00355704">
      <w:pPr>
        <w:spacing w:after="0"/>
        <w:rPr>
          <w:b/>
          <w:bCs/>
          <w:sz w:val="24"/>
          <w:szCs w:val="24"/>
        </w:rPr>
      </w:pPr>
      <w:r w:rsidRPr="008D7C04">
        <w:rPr>
          <w:b/>
          <w:bCs/>
          <w:sz w:val="24"/>
          <w:szCs w:val="24"/>
        </w:rPr>
        <w:t xml:space="preserve">Sak 1: </w:t>
      </w:r>
      <w:r w:rsidR="00337D30" w:rsidRPr="008D7C04">
        <w:rPr>
          <w:b/>
          <w:bCs/>
          <w:sz w:val="24"/>
          <w:szCs w:val="24"/>
        </w:rPr>
        <w:t>God</w:t>
      </w:r>
      <w:r w:rsidR="00DF41A1" w:rsidRPr="008D7C04">
        <w:rPr>
          <w:b/>
          <w:bCs/>
          <w:sz w:val="24"/>
          <w:szCs w:val="24"/>
        </w:rPr>
        <w:t>kjenne protokoll</w:t>
      </w:r>
    </w:p>
    <w:p w14:paraId="5FE62FD4" w14:textId="3AF31355" w:rsidR="009E0430" w:rsidRDefault="009E0430">
      <w:pPr>
        <w:rPr>
          <w:sz w:val="24"/>
          <w:szCs w:val="24"/>
        </w:rPr>
      </w:pPr>
      <w:r>
        <w:rPr>
          <w:sz w:val="24"/>
          <w:szCs w:val="24"/>
        </w:rPr>
        <w:t xml:space="preserve">Godkjent. </w:t>
      </w:r>
      <w:r w:rsidR="00BF2430">
        <w:rPr>
          <w:sz w:val="24"/>
          <w:szCs w:val="24"/>
        </w:rPr>
        <w:t xml:space="preserve">Kommentar om at </w:t>
      </w:r>
      <w:r w:rsidR="00C66548">
        <w:rPr>
          <w:sz w:val="24"/>
          <w:szCs w:val="24"/>
        </w:rPr>
        <w:t xml:space="preserve">man kanskje burde bruke </w:t>
      </w:r>
      <w:r w:rsidR="00364DB0">
        <w:rPr>
          <w:sz w:val="24"/>
          <w:szCs w:val="24"/>
        </w:rPr>
        <w:t>tittel/</w:t>
      </w:r>
      <w:r w:rsidR="00BD1645">
        <w:rPr>
          <w:sz w:val="24"/>
          <w:szCs w:val="24"/>
        </w:rPr>
        <w:t>rolle</w:t>
      </w:r>
      <w:r w:rsidR="00364DB0">
        <w:rPr>
          <w:sz w:val="24"/>
          <w:szCs w:val="24"/>
        </w:rPr>
        <w:t xml:space="preserve"> heller enn fornavn i </w:t>
      </w:r>
      <w:r w:rsidR="00A5184C">
        <w:rPr>
          <w:sz w:val="24"/>
          <w:szCs w:val="24"/>
        </w:rPr>
        <w:t xml:space="preserve">framtidige </w:t>
      </w:r>
      <w:r w:rsidR="00364DB0">
        <w:rPr>
          <w:sz w:val="24"/>
          <w:szCs w:val="24"/>
        </w:rPr>
        <w:t>referate</w:t>
      </w:r>
      <w:r w:rsidR="00A5184C">
        <w:rPr>
          <w:sz w:val="24"/>
          <w:szCs w:val="24"/>
        </w:rPr>
        <w:t>r</w:t>
      </w:r>
      <w:r w:rsidR="00364DB0">
        <w:rPr>
          <w:sz w:val="24"/>
          <w:szCs w:val="24"/>
        </w:rPr>
        <w:t xml:space="preserve">. </w:t>
      </w:r>
    </w:p>
    <w:p w14:paraId="69DFD239" w14:textId="77777777" w:rsidR="009E0430" w:rsidRPr="00DB7877" w:rsidRDefault="009E0430">
      <w:pPr>
        <w:rPr>
          <w:sz w:val="24"/>
          <w:szCs w:val="24"/>
        </w:rPr>
      </w:pPr>
    </w:p>
    <w:p w14:paraId="48E19D1D" w14:textId="7DC03880" w:rsidR="00EC1777" w:rsidRPr="008D7C04" w:rsidRDefault="00DF6FAE" w:rsidP="0098421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4"/>
          <w:sz w:val="24"/>
          <w:szCs w:val="24"/>
        </w:rPr>
      </w:pPr>
      <w:r w:rsidRPr="008D7C04">
        <w:rPr>
          <w:b/>
          <w:bCs/>
          <w:sz w:val="24"/>
          <w:szCs w:val="24"/>
        </w:rPr>
        <w:t xml:space="preserve">Sak 2: </w:t>
      </w:r>
      <w:r w:rsidR="0098421A" w:rsidRPr="008D7C04">
        <w:rPr>
          <w:b/>
          <w:bCs/>
          <w:color w:val="000000"/>
          <w:kern w:val="24"/>
          <w:sz w:val="24"/>
          <w:szCs w:val="24"/>
        </w:rPr>
        <w:t xml:space="preserve">Gjennomgang av </w:t>
      </w:r>
      <w:r w:rsidR="00091795" w:rsidRPr="008D7C04">
        <w:rPr>
          <w:b/>
          <w:bCs/>
          <w:color w:val="000000"/>
          <w:kern w:val="24"/>
          <w:sz w:val="24"/>
          <w:szCs w:val="24"/>
        </w:rPr>
        <w:t>status økonomi</w:t>
      </w:r>
    </w:p>
    <w:p w14:paraId="18CE494A" w14:textId="77777777" w:rsidR="00A742A0" w:rsidRDefault="00264C7B" w:rsidP="00BF1995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>Administrasjonsleder</w:t>
      </w:r>
      <w:r w:rsidR="009E0430">
        <w:rPr>
          <w:color w:val="000000"/>
          <w:kern w:val="24"/>
          <w:sz w:val="24"/>
          <w:szCs w:val="24"/>
        </w:rPr>
        <w:t xml:space="preserve"> </w:t>
      </w:r>
      <w:r w:rsidR="00A64C98">
        <w:rPr>
          <w:color w:val="000000"/>
          <w:kern w:val="24"/>
          <w:sz w:val="24"/>
          <w:szCs w:val="24"/>
        </w:rPr>
        <w:t xml:space="preserve">redegjorde for status </w:t>
      </w:r>
      <w:r w:rsidR="00366275">
        <w:rPr>
          <w:color w:val="000000"/>
          <w:kern w:val="24"/>
          <w:sz w:val="24"/>
          <w:szCs w:val="24"/>
        </w:rPr>
        <w:t>skole</w:t>
      </w:r>
      <w:r w:rsidR="00A64C98">
        <w:rPr>
          <w:color w:val="000000"/>
          <w:kern w:val="24"/>
          <w:sz w:val="24"/>
          <w:szCs w:val="24"/>
        </w:rPr>
        <w:t xml:space="preserve">økonomi </w:t>
      </w:r>
      <w:r w:rsidR="00366275">
        <w:rPr>
          <w:color w:val="000000"/>
          <w:kern w:val="24"/>
          <w:sz w:val="24"/>
          <w:szCs w:val="24"/>
        </w:rPr>
        <w:t>i Osl</w:t>
      </w:r>
      <w:r w:rsidR="00E714DC">
        <w:rPr>
          <w:color w:val="000000"/>
          <w:kern w:val="24"/>
          <w:sz w:val="24"/>
          <w:szCs w:val="24"/>
        </w:rPr>
        <w:t xml:space="preserve">o, føringer for året som kommer og status lokalt på Voldsløkka. </w:t>
      </w:r>
    </w:p>
    <w:p w14:paraId="37CDEBA3" w14:textId="77777777" w:rsidR="00A742A0" w:rsidRDefault="00A742A0" w:rsidP="00BF1995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22F6521E" w14:textId="3CDE50C8" w:rsidR="000D13A0" w:rsidRPr="000D13A0" w:rsidRDefault="007606C7" w:rsidP="00BF19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color w:val="000000"/>
          <w:kern w:val="24"/>
          <w:sz w:val="24"/>
          <w:szCs w:val="24"/>
        </w:rPr>
        <w:t>Oslo kommune må kutte</w:t>
      </w:r>
      <w:r w:rsidR="00440019">
        <w:rPr>
          <w:color w:val="000000"/>
          <w:kern w:val="24"/>
          <w:sz w:val="24"/>
          <w:szCs w:val="24"/>
        </w:rPr>
        <w:t xml:space="preserve"> </w:t>
      </w:r>
      <w:r w:rsidR="005C6765">
        <w:rPr>
          <w:color w:val="000000"/>
          <w:kern w:val="24"/>
          <w:sz w:val="24"/>
          <w:szCs w:val="24"/>
        </w:rPr>
        <w:t>i budsjettene, og flere skoler i Oslo</w:t>
      </w:r>
      <w:r w:rsidR="00440019">
        <w:rPr>
          <w:color w:val="000000"/>
          <w:kern w:val="24"/>
          <w:sz w:val="24"/>
          <w:szCs w:val="24"/>
        </w:rPr>
        <w:t xml:space="preserve"> ender med store underskudd. </w:t>
      </w:r>
      <w:r w:rsidR="003B095A" w:rsidRPr="003B095A">
        <w:rPr>
          <w:sz w:val="24"/>
          <w:szCs w:val="24"/>
        </w:rPr>
        <w:t>Skolene i Oslo har vært «skjermet» for rammekutt de siste årene</w:t>
      </w:r>
      <w:r w:rsidR="00611C5F">
        <w:rPr>
          <w:sz w:val="24"/>
          <w:szCs w:val="24"/>
        </w:rPr>
        <w:t>, men en s</w:t>
      </w:r>
      <w:r w:rsidR="003B095A" w:rsidRPr="003B095A">
        <w:rPr>
          <w:sz w:val="24"/>
          <w:szCs w:val="24"/>
        </w:rPr>
        <w:t>trammere Oslo-økonomi gjør at UDE varsler at også skoler står ovenfor «trangere tider»</w:t>
      </w:r>
      <w:r w:rsidR="00611C5F">
        <w:rPr>
          <w:sz w:val="24"/>
          <w:szCs w:val="24"/>
        </w:rPr>
        <w:t xml:space="preserve">. Da er det viktig at </w:t>
      </w:r>
      <w:r w:rsidR="003B095A" w:rsidRPr="003B095A">
        <w:rPr>
          <w:sz w:val="24"/>
          <w:szCs w:val="24"/>
        </w:rPr>
        <w:t>kjernevirksomhet</w:t>
      </w:r>
      <w:r w:rsidR="00611C5F">
        <w:rPr>
          <w:sz w:val="24"/>
          <w:szCs w:val="24"/>
        </w:rPr>
        <w:t>en</w:t>
      </w:r>
      <w:r w:rsidR="003B095A" w:rsidRPr="003B095A">
        <w:rPr>
          <w:sz w:val="24"/>
          <w:szCs w:val="24"/>
        </w:rPr>
        <w:t xml:space="preserve"> i størst grad skånes. </w:t>
      </w:r>
      <w:r w:rsidR="00B679AA">
        <w:rPr>
          <w:sz w:val="24"/>
          <w:szCs w:val="24"/>
        </w:rPr>
        <w:t>Lønn</w:t>
      </w:r>
      <w:r w:rsidR="003B095A" w:rsidRPr="003B095A">
        <w:rPr>
          <w:sz w:val="24"/>
          <w:szCs w:val="24"/>
        </w:rPr>
        <w:t xml:space="preserve"> er posten som utgjør ca. 90 %</w:t>
      </w:r>
      <w:r w:rsidR="003B095A" w:rsidRPr="003B095A">
        <w:rPr>
          <w:sz w:val="24"/>
          <w:szCs w:val="24"/>
          <w:u w:val="single"/>
        </w:rPr>
        <w:t xml:space="preserve"> </w:t>
      </w:r>
      <w:r w:rsidR="003B095A" w:rsidRPr="003B095A">
        <w:rPr>
          <w:sz w:val="24"/>
          <w:szCs w:val="24"/>
        </w:rPr>
        <w:t>av det skolen reelt sett rår over av midler</w:t>
      </w:r>
      <w:r w:rsidR="00B679AA">
        <w:rPr>
          <w:sz w:val="24"/>
          <w:szCs w:val="24"/>
        </w:rPr>
        <w:t xml:space="preserve">, og skolens </w:t>
      </w:r>
      <w:r w:rsidR="003B095A" w:rsidRPr="003B095A">
        <w:rPr>
          <w:sz w:val="24"/>
          <w:szCs w:val="24"/>
        </w:rPr>
        <w:t xml:space="preserve">budsjetter </w:t>
      </w:r>
      <w:r w:rsidR="00B679AA">
        <w:rPr>
          <w:sz w:val="24"/>
          <w:szCs w:val="24"/>
        </w:rPr>
        <w:t xml:space="preserve">er </w:t>
      </w:r>
      <w:r w:rsidR="003B095A" w:rsidRPr="003B095A">
        <w:rPr>
          <w:sz w:val="24"/>
          <w:szCs w:val="24"/>
        </w:rPr>
        <w:t xml:space="preserve">ikke kompensert for at nyutdannede lærere nå </w:t>
      </w:r>
      <w:r w:rsidR="00D81AC5">
        <w:rPr>
          <w:sz w:val="24"/>
          <w:szCs w:val="24"/>
        </w:rPr>
        <w:t xml:space="preserve">i all hovedsak </w:t>
      </w:r>
      <w:r w:rsidR="003B095A" w:rsidRPr="003B095A">
        <w:rPr>
          <w:sz w:val="24"/>
          <w:szCs w:val="24"/>
        </w:rPr>
        <w:t>er lektorer</w:t>
      </w:r>
      <w:r w:rsidR="00D81AC5">
        <w:rPr>
          <w:sz w:val="24"/>
          <w:szCs w:val="24"/>
        </w:rPr>
        <w:t xml:space="preserve">. </w:t>
      </w:r>
      <w:r w:rsidR="00664702">
        <w:rPr>
          <w:sz w:val="24"/>
          <w:szCs w:val="24"/>
        </w:rPr>
        <w:t xml:space="preserve">Det har vært store </w:t>
      </w:r>
      <w:r w:rsidR="000D13A0" w:rsidRPr="000D13A0">
        <w:rPr>
          <w:sz w:val="24"/>
          <w:szCs w:val="24"/>
        </w:rPr>
        <w:t>utgifter for skole</w:t>
      </w:r>
      <w:r w:rsidR="00664702">
        <w:rPr>
          <w:sz w:val="24"/>
          <w:szCs w:val="24"/>
        </w:rPr>
        <w:t xml:space="preserve">n </w:t>
      </w:r>
      <w:r w:rsidR="00275543">
        <w:rPr>
          <w:sz w:val="24"/>
          <w:szCs w:val="24"/>
        </w:rPr>
        <w:t xml:space="preserve">mens vi har vært i </w:t>
      </w:r>
      <w:r w:rsidR="000D13A0" w:rsidRPr="000D13A0">
        <w:rPr>
          <w:sz w:val="24"/>
          <w:szCs w:val="24"/>
        </w:rPr>
        <w:t>etablering og vekst</w:t>
      </w:r>
      <w:r w:rsidR="00275543">
        <w:rPr>
          <w:sz w:val="24"/>
          <w:szCs w:val="24"/>
        </w:rPr>
        <w:t>, mens nå går vi inn i ord</w:t>
      </w:r>
      <w:r w:rsidR="000D13A0" w:rsidRPr="000D13A0">
        <w:rPr>
          <w:sz w:val="24"/>
          <w:szCs w:val="24"/>
        </w:rPr>
        <w:t>inær drift</w:t>
      </w:r>
      <w:r w:rsidR="00275543">
        <w:rPr>
          <w:sz w:val="24"/>
          <w:szCs w:val="24"/>
        </w:rPr>
        <w:t xml:space="preserve">. En del økte kostnader har vært dekket som «pukkelkostnader» forbundet med </w:t>
      </w:r>
      <w:r w:rsidR="000D13A0" w:rsidRPr="000D13A0">
        <w:rPr>
          <w:sz w:val="24"/>
          <w:szCs w:val="24"/>
        </w:rPr>
        <w:t>oppstart av ny skole</w:t>
      </w:r>
      <w:r w:rsidR="00E8506A">
        <w:rPr>
          <w:sz w:val="24"/>
          <w:szCs w:val="24"/>
        </w:rPr>
        <w:t xml:space="preserve"> og e</w:t>
      </w:r>
      <w:r w:rsidR="000D13A0" w:rsidRPr="000D13A0">
        <w:rPr>
          <w:sz w:val="24"/>
          <w:szCs w:val="24"/>
        </w:rPr>
        <w:t>gne investeringsmidler tilført skolen</w:t>
      </w:r>
      <w:r w:rsidR="00C34233">
        <w:rPr>
          <w:sz w:val="24"/>
          <w:szCs w:val="24"/>
        </w:rPr>
        <w:t xml:space="preserve">, til for eksempel </w:t>
      </w:r>
      <w:r w:rsidR="000D13A0" w:rsidRPr="000D13A0">
        <w:rPr>
          <w:sz w:val="24"/>
          <w:szCs w:val="24"/>
        </w:rPr>
        <w:t>læreverk.</w:t>
      </w:r>
      <w:r w:rsidR="00C34233">
        <w:rPr>
          <w:sz w:val="24"/>
          <w:szCs w:val="24"/>
        </w:rPr>
        <w:t xml:space="preserve"> Nå vil det være en ny fas</w:t>
      </w:r>
      <w:r w:rsidR="00367A5C">
        <w:rPr>
          <w:sz w:val="24"/>
          <w:szCs w:val="24"/>
        </w:rPr>
        <w:t>e</w:t>
      </w:r>
      <w:r w:rsidR="000E0E70">
        <w:rPr>
          <w:sz w:val="24"/>
          <w:szCs w:val="24"/>
        </w:rPr>
        <w:t xml:space="preserve"> der vi må drive skolen </w:t>
      </w:r>
      <w:r w:rsidR="000D13A0" w:rsidRPr="000D13A0">
        <w:rPr>
          <w:sz w:val="24"/>
          <w:szCs w:val="24"/>
        </w:rPr>
        <w:t>innenfor vår ramme, og f.eks. gjøre innkjøp til ulike driftsmidler og tjenester som vi inntil nå har kunnet flagge som «investering»</w:t>
      </w:r>
      <w:r w:rsidR="000E0E70">
        <w:rPr>
          <w:sz w:val="24"/>
          <w:szCs w:val="24"/>
        </w:rPr>
        <w:t xml:space="preserve">. </w:t>
      </w:r>
      <w:r w:rsidR="000D13A0" w:rsidRPr="000D13A0">
        <w:rPr>
          <w:sz w:val="24"/>
          <w:szCs w:val="24"/>
        </w:rPr>
        <w:t xml:space="preserve"> </w:t>
      </w:r>
    </w:p>
    <w:p w14:paraId="66B569E7" w14:textId="77777777" w:rsidR="00C123BC" w:rsidRDefault="00C123BC" w:rsidP="00AD3F9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FDBCBB3" w14:textId="6F937071" w:rsidR="006D065E" w:rsidRDefault="6A025021" w:rsidP="723EE27D">
      <w:pPr>
        <w:spacing w:after="0" w:line="240" w:lineRule="auto"/>
        <w:rPr>
          <w:sz w:val="24"/>
          <w:szCs w:val="24"/>
        </w:rPr>
      </w:pPr>
      <w:r w:rsidRPr="723EE27D">
        <w:rPr>
          <w:sz w:val="24"/>
          <w:szCs w:val="24"/>
        </w:rPr>
        <w:t>Prognosen</w:t>
      </w:r>
      <w:r w:rsidR="006D065E" w:rsidRPr="723EE27D">
        <w:rPr>
          <w:sz w:val="24"/>
          <w:szCs w:val="24"/>
        </w:rPr>
        <w:t xml:space="preserve"> </w:t>
      </w:r>
      <w:r w:rsidR="573503A8" w:rsidRPr="723EE27D">
        <w:rPr>
          <w:sz w:val="24"/>
          <w:szCs w:val="24"/>
        </w:rPr>
        <w:t>per</w:t>
      </w:r>
      <w:r w:rsidR="006D065E" w:rsidRPr="723EE27D">
        <w:rPr>
          <w:sz w:val="24"/>
          <w:szCs w:val="24"/>
        </w:rPr>
        <w:t xml:space="preserve"> </w:t>
      </w:r>
      <w:r w:rsidR="00F04BDA" w:rsidRPr="723EE27D">
        <w:rPr>
          <w:sz w:val="24"/>
          <w:szCs w:val="24"/>
        </w:rPr>
        <w:t>oktober</w:t>
      </w:r>
      <w:r w:rsidR="489E92B2" w:rsidRPr="723EE27D">
        <w:rPr>
          <w:sz w:val="24"/>
          <w:szCs w:val="24"/>
        </w:rPr>
        <w:t xml:space="preserve"> vis</w:t>
      </w:r>
      <w:r w:rsidR="7F291317" w:rsidRPr="723EE27D">
        <w:rPr>
          <w:sz w:val="24"/>
          <w:szCs w:val="24"/>
        </w:rPr>
        <w:t>te</w:t>
      </w:r>
      <w:r w:rsidR="489E92B2" w:rsidRPr="723EE27D">
        <w:rPr>
          <w:sz w:val="24"/>
          <w:szCs w:val="24"/>
        </w:rPr>
        <w:t xml:space="preserve"> et samlet </w:t>
      </w:r>
      <w:proofErr w:type="spellStart"/>
      <w:r w:rsidR="489E92B2" w:rsidRPr="723EE27D">
        <w:rPr>
          <w:sz w:val="24"/>
          <w:szCs w:val="24"/>
        </w:rPr>
        <w:t>mindreforbruk</w:t>
      </w:r>
      <w:proofErr w:type="spellEnd"/>
      <w:r w:rsidR="489E92B2" w:rsidRPr="723EE27D">
        <w:rPr>
          <w:sz w:val="24"/>
          <w:szCs w:val="24"/>
        </w:rPr>
        <w:t xml:space="preserve"> på kr</w:t>
      </w:r>
      <w:r w:rsidR="00F04BDA" w:rsidRPr="723EE27D">
        <w:rPr>
          <w:sz w:val="24"/>
          <w:szCs w:val="24"/>
        </w:rPr>
        <w:t xml:space="preserve"> -1 143</w:t>
      </w:r>
      <w:r w:rsidR="00C123BC" w:rsidRPr="723EE27D">
        <w:rPr>
          <w:sz w:val="24"/>
          <w:szCs w:val="24"/>
        </w:rPr>
        <w:t> </w:t>
      </w:r>
      <w:r w:rsidR="00F04BDA" w:rsidRPr="723EE27D">
        <w:rPr>
          <w:sz w:val="24"/>
          <w:szCs w:val="24"/>
        </w:rPr>
        <w:t>000</w:t>
      </w:r>
      <w:r w:rsidR="0EC0E0A7" w:rsidRPr="723EE27D">
        <w:rPr>
          <w:sz w:val="24"/>
          <w:szCs w:val="24"/>
        </w:rPr>
        <w:t xml:space="preserve">. </w:t>
      </w:r>
      <w:r w:rsidR="5399543C" w:rsidRPr="723EE27D">
        <w:rPr>
          <w:sz w:val="24"/>
          <w:szCs w:val="24"/>
        </w:rPr>
        <w:t>I november har</w:t>
      </w:r>
      <w:r w:rsidR="007F1099" w:rsidRPr="723EE27D">
        <w:rPr>
          <w:sz w:val="24"/>
          <w:szCs w:val="24"/>
        </w:rPr>
        <w:t xml:space="preserve"> </w:t>
      </w:r>
      <w:r w:rsidR="5DB03161" w:rsidRPr="723EE27D">
        <w:rPr>
          <w:sz w:val="24"/>
          <w:szCs w:val="24"/>
        </w:rPr>
        <w:t>s</w:t>
      </w:r>
      <w:r w:rsidR="000A6F1B" w:rsidRPr="723EE27D">
        <w:rPr>
          <w:sz w:val="24"/>
          <w:szCs w:val="24"/>
        </w:rPr>
        <w:t>kolen</w:t>
      </w:r>
      <w:r w:rsidR="007F1099" w:rsidRPr="723EE27D">
        <w:rPr>
          <w:sz w:val="24"/>
          <w:szCs w:val="24"/>
        </w:rPr>
        <w:t xml:space="preserve"> fått innvilget en </w:t>
      </w:r>
      <w:r w:rsidR="003F65A0" w:rsidRPr="723EE27D">
        <w:rPr>
          <w:sz w:val="24"/>
          <w:szCs w:val="24"/>
        </w:rPr>
        <w:t>søknad</w:t>
      </w:r>
      <w:r w:rsidR="56727160" w:rsidRPr="723EE27D">
        <w:rPr>
          <w:sz w:val="24"/>
          <w:szCs w:val="24"/>
        </w:rPr>
        <w:t xml:space="preserve"> til UDA</w:t>
      </w:r>
      <w:r w:rsidR="003F65A0" w:rsidRPr="723EE27D">
        <w:rPr>
          <w:sz w:val="24"/>
          <w:szCs w:val="24"/>
        </w:rPr>
        <w:t xml:space="preserve"> om </w:t>
      </w:r>
      <w:r w:rsidR="0E2E3E52" w:rsidRPr="723EE27D">
        <w:rPr>
          <w:sz w:val="24"/>
          <w:szCs w:val="24"/>
        </w:rPr>
        <w:t xml:space="preserve">dekning for pukkelkostnader (etableringskostnader) og vil før årsslutt motta </w:t>
      </w:r>
      <w:r w:rsidR="003F65A0" w:rsidRPr="723EE27D">
        <w:rPr>
          <w:sz w:val="24"/>
          <w:szCs w:val="24"/>
        </w:rPr>
        <w:t>en økt leder- og rådgiverressurs</w:t>
      </w:r>
      <w:r w:rsidR="00C63692" w:rsidRPr="723EE27D">
        <w:rPr>
          <w:sz w:val="24"/>
          <w:szCs w:val="24"/>
        </w:rPr>
        <w:t xml:space="preserve"> på 1,2 millioner</w:t>
      </w:r>
      <w:r w:rsidR="51C9F87C" w:rsidRPr="723EE27D">
        <w:rPr>
          <w:sz w:val="24"/>
          <w:szCs w:val="24"/>
        </w:rPr>
        <w:t xml:space="preserve"> kr. Dette er et engangstilskudd </w:t>
      </w:r>
      <w:r w:rsidR="003F65A0" w:rsidRPr="723EE27D">
        <w:rPr>
          <w:sz w:val="24"/>
          <w:szCs w:val="24"/>
        </w:rPr>
        <w:t>knyttet til arbeidsmengden forbundet med oppstart av en ny skole</w:t>
      </w:r>
      <w:r w:rsidR="2B2FBE1F" w:rsidRPr="723EE27D">
        <w:rPr>
          <w:sz w:val="24"/>
          <w:szCs w:val="24"/>
        </w:rPr>
        <w:t>. Skolen ser derfor ut til å være mer eller mindre i balanse for 2024.</w:t>
      </w:r>
    </w:p>
    <w:p w14:paraId="7739D7DA" w14:textId="77777777" w:rsidR="003D5CC4" w:rsidRDefault="003D5CC4" w:rsidP="00AD3F9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BF4308" w14:textId="77777777" w:rsidR="00AF25B9" w:rsidRPr="00DB7877" w:rsidRDefault="00AF25B9" w:rsidP="00AF25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</w:p>
    <w:p w14:paraId="5EE1A663" w14:textId="2AC5EA9D" w:rsidR="00DF6FAE" w:rsidRDefault="00AF25B9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24"/>
          <w:sz w:val="24"/>
          <w:szCs w:val="24"/>
        </w:rPr>
      </w:pPr>
      <w:r w:rsidRPr="008D7C04">
        <w:rPr>
          <w:rFonts w:cstheme="minorHAnsi"/>
          <w:b/>
          <w:bCs/>
          <w:color w:val="000000"/>
          <w:kern w:val="24"/>
          <w:sz w:val="24"/>
          <w:szCs w:val="24"/>
        </w:rPr>
        <w:t>Sak 3</w:t>
      </w:r>
      <w:r w:rsidR="00D24C34" w:rsidRPr="008D7C04">
        <w:rPr>
          <w:rFonts w:cstheme="minorHAnsi"/>
          <w:b/>
          <w:bCs/>
          <w:color w:val="000000"/>
          <w:kern w:val="24"/>
          <w:sz w:val="24"/>
          <w:szCs w:val="24"/>
        </w:rPr>
        <w:t>:</w:t>
      </w:r>
      <w:r w:rsidRPr="008D7C04">
        <w:rPr>
          <w:rFonts w:cstheme="minorHAnsi"/>
          <w:b/>
          <w:bCs/>
          <w:color w:val="000000"/>
          <w:kern w:val="24"/>
          <w:sz w:val="24"/>
          <w:szCs w:val="24"/>
        </w:rPr>
        <w:t xml:space="preserve"> </w:t>
      </w:r>
      <w:r w:rsidR="005D6A31" w:rsidRPr="008D7C04">
        <w:rPr>
          <w:rFonts w:cstheme="minorHAnsi"/>
          <w:b/>
          <w:bCs/>
          <w:color w:val="000000"/>
          <w:kern w:val="24"/>
          <w:sz w:val="24"/>
          <w:szCs w:val="24"/>
        </w:rPr>
        <w:t xml:space="preserve">Informasjon </w:t>
      </w:r>
      <w:r w:rsidR="00CD6EDC">
        <w:rPr>
          <w:rFonts w:cstheme="minorHAnsi"/>
          <w:b/>
          <w:bCs/>
          <w:color w:val="000000"/>
          <w:kern w:val="24"/>
          <w:sz w:val="24"/>
          <w:szCs w:val="24"/>
        </w:rPr>
        <w:t>fra skolen</w:t>
      </w:r>
    </w:p>
    <w:p w14:paraId="028E10BD" w14:textId="77777777" w:rsidR="005E0B87" w:rsidRDefault="00616C30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 w:rsidRPr="00616C30">
        <w:rPr>
          <w:color w:val="000000"/>
          <w:kern w:val="24"/>
          <w:sz w:val="24"/>
          <w:szCs w:val="24"/>
        </w:rPr>
        <w:t xml:space="preserve">Rektor </w:t>
      </w:r>
      <w:r>
        <w:rPr>
          <w:color w:val="000000"/>
          <w:kern w:val="24"/>
          <w:sz w:val="24"/>
          <w:szCs w:val="24"/>
        </w:rPr>
        <w:t xml:space="preserve">informerer om </w:t>
      </w:r>
      <w:r w:rsidR="00876101" w:rsidRPr="007C7F3C">
        <w:rPr>
          <w:b/>
          <w:bCs/>
          <w:color w:val="000000"/>
          <w:kern w:val="24"/>
          <w:sz w:val="24"/>
          <w:szCs w:val="24"/>
        </w:rPr>
        <w:t>nasjonale prøver</w:t>
      </w:r>
      <w:r w:rsidR="00876101">
        <w:rPr>
          <w:color w:val="000000"/>
          <w:kern w:val="24"/>
          <w:sz w:val="24"/>
          <w:szCs w:val="24"/>
        </w:rPr>
        <w:t xml:space="preserve"> og resultater og analyser av disse. </w:t>
      </w:r>
    </w:p>
    <w:p w14:paraId="08555C6B" w14:textId="77777777" w:rsidR="005E0B87" w:rsidRPr="005E0B87" w:rsidRDefault="005E0B87" w:rsidP="005E0B87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 w:rsidRPr="005E0B87">
        <w:rPr>
          <w:color w:val="000000"/>
          <w:kern w:val="24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1693"/>
        <w:gridCol w:w="1693"/>
        <w:gridCol w:w="1693"/>
        <w:gridCol w:w="2090"/>
      </w:tblGrid>
      <w:tr w:rsidR="005E0B87" w:rsidRPr="005E0B87" w14:paraId="446A9395" w14:textId="77777777" w:rsidTr="005E0B87">
        <w:trPr>
          <w:trHeight w:val="570"/>
        </w:trPr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156082"/>
            <w:hideMark/>
          </w:tcPr>
          <w:p w14:paraId="4DC72739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5E0B87">
              <w:rPr>
                <w:b/>
                <w:bCs/>
                <w:color w:val="000000"/>
                <w:kern w:val="24"/>
                <w:sz w:val="24"/>
                <w:szCs w:val="24"/>
              </w:rPr>
              <w:t> Trinn​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156082"/>
            <w:hideMark/>
          </w:tcPr>
          <w:p w14:paraId="6C3891F1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5E0B87">
              <w:rPr>
                <w:b/>
                <w:bCs/>
                <w:color w:val="000000"/>
                <w:kern w:val="24"/>
                <w:sz w:val="24"/>
                <w:szCs w:val="24"/>
              </w:rPr>
              <w:t>Nivå 4 og 5​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156082"/>
            <w:hideMark/>
          </w:tcPr>
          <w:p w14:paraId="5143BB64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5E0B87">
              <w:rPr>
                <w:b/>
                <w:bCs/>
                <w:color w:val="000000"/>
                <w:kern w:val="24"/>
                <w:sz w:val="24"/>
                <w:szCs w:val="24"/>
              </w:rPr>
              <w:t>Nivå 3​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156082"/>
            <w:hideMark/>
          </w:tcPr>
          <w:p w14:paraId="2E78DA73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5E0B87">
              <w:rPr>
                <w:b/>
                <w:bCs/>
                <w:color w:val="000000"/>
                <w:kern w:val="24"/>
                <w:sz w:val="24"/>
                <w:szCs w:val="24"/>
              </w:rPr>
              <w:t>Nivå 1 og 2​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156082"/>
            <w:hideMark/>
          </w:tcPr>
          <w:p w14:paraId="6D612F90" w14:textId="247D2A34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S</w:t>
            </w:r>
            <w:r w:rsidRPr="005E0B87">
              <w:rPr>
                <w:b/>
                <w:bCs/>
                <w:color w:val="000000"/>
                <w:kern w:val="24"/>
                <w:sz w:val="24"/>
                <w:szCs w:val="24"/>
              </w:rPr>
              <w:t>kalapoeng</w:t>
            </w:r>
            <w:proofErr w:type="spellEnd"/>
            <w:r w:rsidRPr="005E0B87">
              <w:rPr>
                <w:b/>
                <w:bCs/>
                <w:color w:val="000000"/>
                <w:kern w:val="24"/>
                <w:sz w:val="24"/>
                <w:szCs w:val="24"/>
              </w:rPr>
              <w:t>​</w:t>
            </w:r>
          </w:p>
        </w:tc>
      </w:tr>
      <w:tr w:rsidR="005E0B87" w:rsidRPr="005E0B87" w14:paraId="1EC33DF6" w14:textId="77777777" w:rsidTr="005E0B87">
        <w:trPr>
          <w:trHeight w:val="351"/>
        </w:trPr>
        <w:tc>
          <w:tcPr>
            <w:tcW w:w="330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47ACA71A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8. trinn lesing​</w:t>
            </w:r>
          </w:p>
        </w:tc>
        <w:tc>
          <w:tcPr>
            <w:tcW w:w="330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45936078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46%​</w:t>
            </w:r>
          </w:p>
        </w:tc>
        <w:tc>
          <w:tcPr>
            <w:tcW w:w="330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41E8B522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34%​</w:t>
            </w:r>
          </w:p>
        </w:tc>
        <w:tc>
          <w:tcPr>
            <w:tcW w:w="330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1779B584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20%​</w:t>
            </w:r>
          </w:p>
        </w:tc>
        <w:tc>
          <w:tcPr>
            <w:tcW w:w="330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33354C77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53​</w:t>
            </w:r>
          </w:p>
        </w:tc>
      </w:tr>
      <w:tr w:rsidR="005E0B87" w:rsidRPr="005E0B87" w14:paraId="0F0EA1FA" w14:textId="77777777" w:rsidTr="005E0B87">
        <w:trPr>
          <w:trHeight w:val="244"/>
        </w:trPr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432CB9D8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8. trinn regning 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25E26524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38%​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794EEF77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41%​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64459CD1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21%​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5D9DF00A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52,5​</w:t>
            </w:r>
          </w:p>
        </w:tc>
      </w:tr>
      <w:tr w:rsidR="005E0B87" w:rsidRPr="005E0B87" w14:paraId="034F37A6" w14:textId="77777777" w:rsidTr="005E0B87">
        <w:trPr>
          <w:trHeight w:val="334"/>
        </w:trPr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3F68AE57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8. trinn engelsk​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2DF51420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42%​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2E11E545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38%​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7F955324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20%​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1EA38C6F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53​</w:t>
            </w:r>
          </w:p>
        </w:tc>
      </w:tr>
      <w:tr w:rsidR="005E0B87" w:rsidRPr="005E0B87" w14:paraId="075D2F91" w14:textId="77777777" w:rsidTr="005E0B87">
        <w:trPr>
          <w:trHeight w:val="226"/>
        </w:trPr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11168D0F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9. trinn lesing​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292E434F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67%​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6ED8E36C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23%​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11998925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10 %​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hideMark/>
          </w:tcPr>
          <w:p w14:paraId="4A2EFAED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58 (8.trinn: 54)​</w:t>
            </w:r>
          </w:p>
        </w:tc>
      </w:tr>
      <w:tr w:rsidR="005E0B87" w:rsidRPr="005E0B87" w14:paraId="5B2DB5BA" w14:textId="77777777" w:rsidTr="005E0B87">
        <w:trPr>
          <w:trHeight w:val="316"/>
        </w:trPr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1CF67C82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9. trinn regning​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37134EDC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53%​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7AC51A45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28%​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768DCCCA" w14:textId="77777777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20%​</w:t>
            </w:r>
          </w:p>
        </w:tc>
        <w:tc>
          <w:tcPr>
            <w:tcW w:w="3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hideMark/>
          </w:tcPr>
          <w:p w14:paraId="38F647D0" w14:textId="52709972" w:rsidR="005E0B87" w:rsidRPr="005E0B87" w:rsidRDefault="005E0B87" w:rsidP="005E0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kern w:val="24"/>
                <w:sz w:val="24"/>
                <w:szCs w:val="24"/>
              </w:rPr>
            </w:pPr>
            <w:r w:rsidRPr="005E0B87">
              <w:rPr>
                <w:color w:val="000000"/>
                <w:kern w:val="24"/>
                <w:sz w:val="24"/>
                <w:szCs w:val="24"/>
              </w:rPr>
              <w:t>56 (8.trinn: 52,5)​</w:t>
            </w:r>
          </w:p>
        </w:tc>
      </w:tr>
    </w:tbl>
    <w:p w14:paraId="618E6187" w14:textId="77777777" w:rsidR="005E0B87" w:rsidRDefault="005E0B87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6F7DCF2D" w14:textId="0A05F06A" w:rsidR="00421AF2" w:rsidRDefault="006367B9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Voldsløkka skole ligger litt over Oslosnittet på 8. trinn, og noe høyere </w:t>
      </w:r>
      <w:r w:rsidR="0066664B">
        <w:rPr>
          <w:color w:val="000000"/>
          <w:kern w:val="24"/>
          <w:sz w:val="24"/>
          <w:szCs w:val="24"/>
        </w:rPr>
        <w:t>over på 9. trinn. I matematikk er det store sprik i elevresultatene. Det er 35 elever på 9. trinn som forserer i matematikk</w:t>
      </w:r>
      <w:r w:rsidR="00054F9B">
        <w:rPr>
          <w:color w:val="000000"/>
          <w:kern w:val="24"/>
          <w:sz w:val="24"/>
          <w:szCs w:val="24"/>
        </w:rPr>
        <w:t xml:space="preserve"> og får økte </w:t>
      </w:r>
      <w:r w:rsidR="00F167FE">
        <w:rPr>
          <w:color w:val="000000"/>
          <w:kern w:val="24"/>
          <w:sz w:val="24"/>
          <w:szCs w:val="24"/>
        </w:rPr>
        <w:t xml:space="preserve">faglige </w:t>
      </w:r>
      <w:r w:rsidR="00054F9B">
        <w:rPr>
          <w:color w:val="000000"/>
          <w:kern w:val="24"/>
          <w:sz w:val="24"/>
          <w:szCs w:val="24"/>
        </w:rPr>
        <w:t xml:space="preserve">utfordringer på denne måten. Skolen setter også inn spissede tiltak overfor de elevene som har hatt en svak eller ingen utvikling fra 8. til 9. trinn. </w:t>
      </w:r>
    </w:p>
    <w:p w14:paraId="3439873A" w14:textId="77777777" w:rsidR="00176D1A" w:rsidRDefault="00176D1A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26D530FC" w14:textId="2A5CA8AF" w:rsidR="006B051A" w:rsidRDefault="006B051A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Forventet progresjon fra 8. til 9. trinn er cirka 3 </w:t>
      </w:r>
      <w:proofErr w:type="spellStart"/>
      <w:r>
        <w:rPr>
          <w:color w:val="000000"/>
          <w:kern w:val="24"/>
          <w:sz w:val="24"/>
          <w:szCs w:val="24"/>
        </w:rPr>
        <w:t>skalapoeng</w:t>
      </w:r>
      <w:proofErr w:type="spellEnd"/>
      <w:r w:rsidR="006C21F2">
        <w:rPr>
          <w:color w:val="000000"/>
          <w:kern w:val="24"/>
          <w:sz w:val="24"/>
          <w:szCs w:val="24"/>
        </w:rPr>
        <w:t>. R</w:t>
      </w:r>
      <w:r w:rsidR="00292343">
        <w:rPr>
          <w:color w:val="000000"/>
          <w:kern w:val="24"/>
          <w:sz w:val="24"/>
          <w:szCs w:val="24"/>
        </w:rPr>
        <w:t xml:space="preserve">esultater over dette viser </w:t>
      </w:r>
      <w:r w:rsidR="006C21F2">
        <w:rPr>
          <w:color w:val="000000"/>
          <w:kern w:val="24"/>
          <w:sz w:val="24"/>
          <w:szCs w:val="24"/>
        </w:rPr>
        <w:t xml:space="preserve">at skolen har klart å løfte elevene utover forventet progresjon forbundet med økt alder. </w:t>
      </w:r>
    </w:p>
    <w:p w14:paraId="440E8F8A" w14:textId="3111FB1C" w:rsidR="006C21F2" w:rsidRDefault="006C21F2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Skolen bruker nasjonale prøver for finne ut hvilke elever vi bør være bekymret for og hvilke tiltak vi skal sette inn for disse. </w:t>
      </w:r>
    </w:p>
    <w:p w14:paraId="7C8C9E8F" w14:textId="77777777" w:rsidR="00EC6ABB" w:rsidRDefault="00EC6ABB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55BF8F8D" w14:textId="6D8B0C08" w:rsidR="00176D1A" w:rsidRDefault="00047751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Spørsmål fra </w:t>
      </w:r>
      <w:r w:rsidR="00514F0C">
        <w:rPr>
          <w:color w:val="000000"/>
          <w:kern w:val="24"/>
          <w:sz w:val="24"/>
          <w:szCs w:val="24"/>
        </w:rPr>
        <w:t>politisk representant om skolen vet hva som ligger bak de</w:t>
      </w:r>
      <w:r w:rsidR="00AB4DAB">
        <w:rPr>
          <w:color w:val="000000"/>
          <w:kern w:val="24"/>
          <w:sz w:val="24"/>
          <w:szCs w:val="24"/>
        </w:rPr>
        <w:t>n</w:t>
      </w:r>
      <w:r w:rsidR="00514F0C">
        <w:rPr>
          <w:color w:val="000000"/>
          <w:kern w:val="24"/>
          <w:sz w:val="24"/>
          <w:szCs w:val="24"/>
        </w:rPr>
        <w:t xml:space="preserve"> gode leseprogresjonen fra 8. trinn til 9. trinn. </w:t>
      </w:r>
      <w:r w:rsidR="00AB4DAB">
        <w:rPr>
          <w:color w:val="000000"/>
          <w:kern w:val="24"/>
          <w:sz w:val="24"/>
          <w:szCs w:val="24"/>
        </w:rPr>
        <w:t xml:space="preserve">Rektor svarer at </w:t>
      </w:r>
      <w:r w:rsidR="00E856A2">
        <w:rPr>
          <w:color w:val="000000"/>
          <w:kern w:val="24"/>
          <w:sz w:val="24"/>
          <w:szCs w:val="24"/>
        </w:rPr>
        <w:t>vi</w:t>
      </w:r>
      <w:r w:rsidR="00AB4DAB">
        <w:rPr>
          <w:color w:val="000000"/>
          <w:kern w:val="24"/>
          <w:sz w:val="24"/>
          <w:szCs w:val="24"/>
        </w:rPr>
        <w:t xml:space="preserve"> ikke har analysert dette, men at skolen vektlegger lesing i alle fag, inkludert den ukentlige økten </w:t>
      </w:r>
      <w:r w:rsidR="00E65491">
        <w:rPr>
          <w:color w:val="000000"/>
          <w:kern w:val="24"/>
          <w:sz w:val="24"/>
          <w:szCs w:val="24"/>
        </w:rPr>
        <w:t xml:space="preserve">med </w:t>
      </w:r>
      <w:r w:rsidR="00AB4DAB">
        <w:rPr>
          <w:color w:val="000000"/>
          <w:kern w:val="24"/>
          <w:sz w:val="24"/>
          <w:szCs w:val="24"/>
        </w:rPr>
        <w:t xml:space="preserve">leselyst. </w:t>
      </w:r>
      <w:r w:rsidR="00AC3514">
        <w:rPr>
          <w:color w:val="000000"/>
          <w:kern w:val="24"/>
          <w:sz w:val="24"/>
          <w:szCs w:val="24"/>
        </w:rPr>
        <w:t xml:space="preserve">Men det vil være interessant å utforske dette mer. </w:t>
      </w:r>
    </w:p>
    <w:p w14:paraId="50700CC8" w14:textId="77777777" w:rsidR="00AC3514" w:rsidRDefault="00AC3514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280EC290" w14:textId="595838D2" w:rsidR="00AC3514" w:rsidRDefault="00AC3514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Rektor informerer videre om at </w:t>
      </w:r>
      <w:r w:rsidRPr="007C7F3C">
        <w:rPr>
          <w:b/>
          <w:bCs/>
          <w:color w:val="000000"/>
          <w:kern w:val="24"/>
          <w:sz w:val="24"/>
          <w:szCs w:val="24"/>
        </w:rPr>
        <w:t>skolens strategiske plan</w:t>
      </w:r>
      <w:r>
        <w:rPr>
          <w:color w:val="000000"/>
          <w:kern w:val="24"/>
          <w:sz w:val="24"/>
          <w:szCs w:val="24"/>
        </w:rPr>
        <w:t xml:space="preserve"> i all hovedsak vil videreføres over i 2025. </w:t>
      </w:r>
      <w:r w:rsidR="005822D5">
        <w:rPr>
          <w:color w:val="000000"/>
          <w:kern w:val="24"/>
          <w:sz w:val="24"/>
          <w:szCs w:val="24"/>
        </w:rPr>
        <w:t>Skolen</w:t>
      </w:r>
      <w:r>
        <w:rPr>
          <w:color w:val="000000"/>
          <w:kern w:val="24"/>
          <w:sz w:val="24"/>
          <w:szCs w:val="24"/>
        </w:rPr>
        <w:t xml:space="preserve"> jobber mye med omsorgsfull kontroll og vurderingspraksis</w:t>
      </w:r>
      <w:r w:rsidR="005822D5">
        <w:rPr>
          <w:color w:val="000000"/>
          <w:kern w:val="24"/>
          <w:sz w:val="24"/>
          <w:szCs w:val="24"/>
        </w:rPr>
        <w:t xml:space="preserve"> i profesjonsfellesskapet</w:t>
      </w:r>
      <w:r>
        <w:rPr>
          <w:color w:val="000000"/>
          <w:kern w:val="24"/>
          <w:sz w:val="24"/>
          <w:szCs w:val="24"/>
        </w:rPr>
        <w:t xml:space="preserve">. Nytt </w:t>
      </w:r>
      <w:r w:rsidR="00E518EB">
        <w:rPr>
          <w:color w:val="000000"/>
          <w:kern w:val="24"/>
          <w:sz w:val="24"/>
          <w:szCs w:val="24"/>
        </w:rPr>
        <w:t>strategisk</w:t>
      </w:r>
      <w:r>
        <w:rPr>
          <w:color w:val="000000"/>
          <w:kern w:val="24"/>
          <w:sz w:val="24"/>
          <w:szCs w:val="24"/>
        </w:rPr>
        <w:t xml:space="preserve"> kart vil være klart høsten 2025 knyttet til </w:t>
      </w:r>
      <w:r w:rsidR="00842890">
        <w:rPr>
          <w:color w:val="000000"/>
          <w:kern w:val="24"/>
          <w:sz w:val="24"/>
          <w:szCs w:val="24"/>
        </w:rPr>
        <w:t>nytt byråd sine satsinger, derfor vil det ikke være store endringer i det strategiske arbeidet</w:t>
      </w:r>
      <w:r w:rsidR="00D431CF">
        <w:rPr>
          <w:color w:val="000000"/>
          <w:kern w:val="24"/>
          <w:sz w:val="24"/>
          <w:szCs w:val="24"/>
        </w:rPr>
        <w:t xml:space="preserve"> for neste år</w:t>
      </w:r>
      <w:r w:rsidR="00842890">
        <w:rPr>
          <w:color w:val="000000"/>
          <w:kern w:val="24"/>
          <w:sz w:val="24"/>
          <w:szCs w:val="24"/>
        </w:rPr>
        <w:t xml:space="preserve">. </w:t>
      </w:r>
    </w:p>
    <w:p w14:paraId="60C30604" w14:textId="72B8CA22" w:rsidR="00842890" w:rsidRDefault="00842890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>Nytt kulepunkt foreslått fra UDE om ungt utenforskap</w:t>
      </w:r>
      <w:r w:rsidR="00E518EB">
        <w:rPr>
          <w:color w:val="000000"/>
          <w:kern w:val="24"/>
          <w:sz w:val="24"/>
          <w:szCs w:val="24"/>
        </w:rPr>
        <w:t xml:space="preserve">. Rektor støtter at det </w:t>
      </w:r>
      <w:r w:rsidR="00D431CF">
        <w:rPr>
          <w:color w:val="000000"/>
          <w:kern w:val="24"/>
          <w:sz w:val="24"/>
          <w:szCs w:val="24"/>
        </w:rPr>
        <w:t>bør</w:t>
      </w:r>
      <w:r w:rsidR="00E518EB">
        <w:rPr>
          <w:color w:val="000000"/>
          <w:kern w:val="24"/>
          <w:sz w:val="24"/>
          <w:szCs w:val="24"/>
        </w:rPr>
        <w:t xml:space="preserve"> være </w:t>
      </w:r>
      <w:proofErr w:type="gramStart"/>
      <w:r w:rsidR="00E518EB">
        <w:rPr>
          <w:color w:val="000000"/>
          <w:kern w:val="24"/>
          <w:sz w:val="24"/>
          <w:szCs w:val="24"/>
        </w:rPr>
        <w:t>fokus</w:t>
      </w:r>
      <w:proofErr w:type="gramEnd"/>
      <w:r w:rsidR="00E518EB">
        <w:rPr>
          <w:color w:val="000000"/>
          <w:kern w:val="24"/>
          <w:sz w:val="24"/>
          <w:szCs w:val="24"/>
        </w:rPr>
        <w:t xml:space="preserve"> på dette framover. </w:t>
      </w:r>
    </w:p>
    <w:p w14:paraId="08A258BC" w14:textId="77777777" w:rsidR="00E518EB" w:rsidRDefault="00E518EB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5219F4CB" w14:textId="0909C264" w:rsidR="00E518EB" w:rsidRDefault="00D431CF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Skolen har nå fått etablert et </w:t>
      </w:r>
      <w:r w:rsidRPr="007C7F3C">
        <w:rPr>
          <w:b/>
          <w:bCs/>
          <w:color w:val="000000"/>
          <w:kern w:val="24"/>
          <w:sz w:val="24"/>
          <w:szCs w:val="24"/>
        </w:rPr>
        <w:t>skolemiljøutvalg</w:t>
      </w:r>
      <w:r>
        <w:rPr>
          <w:color w:val="000000"/>
          <w:kern w:val="24"/>
          <w:sz w:val="24"/>
          <w:szCs w:val="24"/>
        </w:rPr>
        <w:t xml:space="preserve"> (SMU). Der sitter en elevrådsrepresentant fra hvert trinn, to foreldrerepresentanter, en politisk </w:t>
      </w:r>
      <w:r w:rsidR="00962A51">
        <w:rPr>
          <w:color w:val="000000"/>
          <w:kern w:val="24"/>
          <w:sz w:val="24"/>
          <w:szCs w:val="24"/>
        </w:rPr>
        <w:t>valgt</w:t>
      </w:r>
      <w:r>
        <w:rPr>
          <w:color w:val="000000"/>
          <w:kern w:val="24"/>
          <w:sz w:val="24"/>
          <w:szCs w:val="24"/>
        </w:rPr>
        <w:t xml:space="preserve"> representant fra Sagene bydel, </w:t>
      </w:r>
      <w:r w:rsidR="00962A51">
        <w:rPr>
          <w:color w:val="000000"/>
          <w:kern w:val="24"/>
          <w:sz w:val="24"/>
          <w:szCs w:val="24"/>
        </w:rPr>
        <w:t xml:space="preserve">en miljøarbeider og assisterende rektor. På dagens etableringsmøte gikk </w:t>
      </w:r>
      <w:r w:rsidR="0053003E">
        <w:rPr>
          <w:color w:val="000000"/>
          <w:kern w:val="24"/>
          <w:sz w:val="24"/>
          <w:szCs w:val="24"/>
        </w:rPr>
        <w:t>man gjennom formålet med SMU og hvilke oppgaver utvalget kan jobbe med framover</w:t>
      </w:r>
      <w:r w:rsidR="00EB4DC8">
        <w:rPr>
          <w:color w:val="000000"/>
          <w:kern w:val="24"/>
          <w:sz w:val="24"/>
          <w:szCs w:val="24"/>
        </w:rPr>
        <w:t xml:space="preserve">, det ble valgt leder, nestleder og sekretær, og </w:t>
      </w:r>
      <w:r w:rsidR="00DE7B85">
        <w:rPr>
          <w:color w:val="000000"/>
          <w:kern w:val="24"/>
          <w:sz w:val="24"/>
          <w:szCs w:val="24"/>
        </w:rPr>
        <w:t xml:space="preserve">deltakerne kom med innspill til hva de synes SMU skal prioritere å komme i gang med dette første året. </w:t>
      </w:r>
    </w:p>
    <w:p w14:paraId="138B35AF" w14:textId="77777777" w:rsidR="00C00441" w:rsidRDefault="00C00441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6C5AD186" w14:textId="75DB8A2E" w:rsidR="00C00441" w:rsidRDefault="008034FD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lastRenderedPageBreak/>
        <w:t>Sagene bydel har jobbet fram en plan mot digital mobbing</w:t>
      </w:r>
      <w:r w:rsidR="008B0C03">
        <w:rPr>
          <w:color w:val="000000"/>
          <w:kern w:val="24"/>
          <w:sz w:val="24"/>
          <w:szCs w:val="24"/>
        </w:rPr>
        <w:t>, men den er i stor grad rettet mot barneskolen</w:t>
      </w:r>
      <w:r>
        <w:rPr>
          <w:color w:val="000000"/>
          <w:kern w:val="24"/>
          <w:sz w:val="24"/>
          <w:szCs w:val="24"/>
        </w:rPr>
        <w:t xml:space="preserve">. Bør tas med inn i FAU. </w:t>
      </w:r>
      <w:r w:rsidR="008B0C03">
        <w:rPr>
          <w:color w:val="000000"/>
          <w:kern w:val="24"/>
          <w:sz w:val="24"/>
          <w:szCs w:val="24"/>
        </w:rPr>
        <w:t>Rektor er bekymret for de kullene som vil gå glipp av dette dersom informasjonen ikke lenger skal komme ut til ungdomstrinnet</w:t>
      </w:r>
      <w:r w:rsidR="00206016">
        <w:rPr>
          <w:color w:val="000000"/>
          <w:kern w:val="24"/>
          <w:sz w:val="24"/>
          <w:szCs w:val="24"/>
        </w:rPr>
        <w:t xml:space="preserve">. </w:t>
      </w:r>
      <w:r w:rsidR="004778A9">
        <w:rPr>
          <w:color w:val="000000"/>
          <w:kern w:val="24"/>
          <w:sz w:val="24"/>
          <w:szCs w:val="24"/>
        </w:rPr>
        <w:t xml:space="preserve">Fordi det nå er en mindre politiressurs i bydel Sagene, er det ikke lett å invitere </w:t>
      </w:r>
      <w:r w:rsidR="00AE6E93">
        <w:rPr>
          <w:color w:val="000000"/>
          <w:kern w:val="24"/>
          <w:sz w:val="24"/>
          <w:szCs w:val="24"/>
        </w:rPr>
        <w:t xml:space="preserve">politiet til ekstra besøk på ungdomsskolen. De nye utekontaktene i bydelen har vært på skolen en gang så langt. </w:t>
      </w:r>
    </w:p>
    <w:p w14:paraId="31B20688" w14:textId="77777777" w:rsidR="00AE6E93" w:rsidRDefault="00AE6E93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06F40AF2" w14:textId="69643A39" w:rsidR="00314E66" w:rsidRDefault="00AE6E93" w:rsidP="00487264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 w:rsidRPr="002178D9">
        <w:rPr>
          <w:b/>
          <w:bCs/>
          <w:color w:val="000000"/>
          <w:kern w:val="24"/>
          <w:sz w:val="24"/>
          <w:szCs w:val="24"/>
        </w:rPr>
        <w:t>Ny opplæringslov</w:t>
      </w:r>
      <w:r w:rsidR="008E2A96">
        <w:rPr>
          <w:color w:val="000000"/>
          <w:kern w:val="24"/>
          <w:sz w:val="24"/>
          <w:szCs w:val="24"/>
        </w:rPr>
        <w:t xml:space="preserve"> trådte i kraft denne høsten</w:t>
      </w:r>
      <w:r w:rsidR="00B64B38">
        <w:rPr>
          <w:color w:val="000000"/>
          <w:kern w:val="24"/>
          <w:sz w:val="24"/>
          <w:szCs w:val="24"/>
        </w:rPr>
        <w:t xml:space="preserve">. </w:t>
      </w:r>
      <w:r w:rsidR="00314E66" w:rsidRPr="00314E66">
        <w:rPr>
          <w:color w:val="000000"/>
          <w:kern w:val="24"/>
          <w:sz w:val="24"/>
          <w:szCs w:val="24"/>
        </w:rPr>
        <w:t xml:space="preserve">Spesialundervisning erstattes </w:t>
      </w:r>
      <w:r w:rsidR="00314E66" w:rsidRPr="008E2A96">
        <w:rPr>
          <w:color w:val="000000"/>
          <w:kern w:val="24"/>
          <w:sz w:val="24"/>
          <w:szCs w:val="24"/>
        </w:rPr>
        <w:t>av ​</w:t>
      </w:r>
      <w:r w:rsidR="00314E66" w:rsidRPr="00314E66">
        <w:rPr>
          <w:color w:val="000000"/>
          <w:kern w:val="24"/>
          <w:sz w:val="24"/>
          <w:szCs w:val="24"/>
        </w:rPr>
        <w:t>ITO – individuell tilrettelagt opplæring​</w:t>
      </w:r>
      <w:r w:rsidR="008320C6" w:rsidRPr="008E2A96">
        <w:rPr>
          <w:color w:val="000000"/>
          <w:kern w:val="24"/>
          <w:sz w:val="24"/>
          <w:szCs w:val="24"/>
        </w:rPr>
        <w:t>. D</w:t>
      </w:r>
      <w:r w:rsidR="008320C6" w:rsidRPr="008320C6">
        <w:rPr>
          <w:color w:val="000000"/>
          <w:kern w:val="24"/>
          <w:sz w:val="24"/>
          <w:szCs w:val="24"/>
        </w:rPr>
        <w:t xml:space="preserve">ette innebærer at færre elever vil få </w:t>
      </w:r>
      <w:r w:rsidR="00314E66" w:rsidRPr="00314E66">
        <w:rPr>
          <w:color w:val="000000"/>
          <w:kern w:val="24"/>
          <w:sz w:val="24"/>
          <w:szCs w:val="24"/>
        </w:rPr>
        <w:t>sakkyndig vurdering​</w:t>
      </w:r>
      <w:r w:rsidR="008320C6">
        <w:rPr>
          <w:color w:val="000000"/>
          <w:kern w:val="24"/>
          <w:sz w:val="24"/>
          <w:szCs w:val="24"/>
        </w:rPr>
        <w:t xml:space="preserve"> og det vil være et større </w:t>
      </w:r>
      <w:proofErr w:type="gramStart"/>
      <w:r w:rsidR="008320C6">
        <w:rPr>
          <w:color w:val="000000"/>
          <w:kern w:val="24"/>
          <w:sz w:val="24"/>
          <w:szCs w:val="24"/>
        </w:rPr>
        <w:t>fokus</w:t>
      </w:r>
      <w:proofErr w:type="gramEnd"/>
      <w:r w:rsidR="008320C6">
        <w:rPr>
          <w:color w:val="000000"/>
          <w:kern w:val="24"/>
          <w:sz w:val="24"/>
          <w:szCs w:val="24"/>
        </w:rPr>
        <w:t xml:space="preserve"> på </w:t>
      </w:r>
      <w:r w:rsidR="00314E66" w:rsidRPr="00314E66">
        <w:rPr>
          <w:color w:val="000000"/>
          <w:kern w:val="24"/>
          <w:sz w:val="24"/>
          <w:szCs w:val="24"/>
        </w:rPr>
        <w:t xml:space="preserve">tilpasset opplæring innenfor </w:t>
      </w:r>
      <w:r w:rsidR="008320C6">
        <w:rPr>
          <w:color w:val="000000"/>
          <w:kern w:val="24"/>
          <w:sz w:val="24"/>
          <w:szCs w:val="24"/>
        </w:rPr>
        <w:t xml:space="preserve">det </w:t>
      </w:r>
      <w:r w:rsidR="00314E66" w:rsidRPr="00314E66">
        <w:rPr>
          <w:color w:val="000000"/>
          <w:kern w:val="24"/>
          <w:sz w:val="24"/>
          <w:szCs w:val="24"/>
        </w:rPr>
        <w:t>ordinær</w:t>
      </w:r>
      <w:r w:rsidR="008320C6">
        <w:rPr>
          <w:color w:val="000000"/>
          <w:kern w:val="24"/>
          <w:sz w:val="24"/>
          <w:szCs w:val="24"/>
        </w:rPr>
        <w:t>e</w:t>
      </w:r>
      <w:r w:rsidR="00314E66" w:rsidRPr="00314E66">
        <w:rPr>
          <w:color w:val="000000"/>
          <w:kern w:val="24"/>
          <w:sz w:val="24"/>
          <w:szCs w:val="24"/>
        </w:rPr>
        <w:t xml:space="preserve"> tilbud</w:t>
      </w:r>
      <w:r w:rsidR="008320C6">
        <w:rPr>
          <w:color w:val="000000"/>
          <w:kern w:val="24"/>
          <w:sz w:val="24"/>
          <w:szCs w:val="24"/>
        </w:rPr>
        <w:t>et</w:t>
      </w:r>
      <w:r w:rsidR="00314E66" w:rsidRPr="00314E66">
        <w:rPr>
          <w:color w:val="000000"/>
          <w:kern w:val="24"/>
          <w:sz w:val="24"/>
          <w:szCs w:val="24"/>
        </w:rPr>
        <w:t>​</w:t>
      </w:r>
      <w:r w:rsidR="008320C6">
        <w:rPr>
          <w:color w:val="000000"/>
          <w:kern w:val="24"/>
          <w:sz w:val="24"/>
          <w:szCs w:val="24"/>
        </w:rPr>
        <w:t>.</w:t>
      </w:r>
      <w:r w:rsidR="00487264">
        <w:rPr>
          <w:color w:val="000000"/>
          <w:kern w:val="24"/>
          <w:sz w:val="24"/>
          <w:szCs w:val="24"/>
        </w:rPr>
        <w:t xml:space="preserve"> Opplæringsloven presiserer</w:t>
      </w:r>
      <w:r w:rsidR="00314E66" w:rsidRPr="00314E66">
        <w:rPr>
          <w:color w:val="000000"/>
          <w:kern w:val="24"/>
          <w:sz w:val="24"/>
          <w:szCs w:val="24"/>
        </w:rPr>
        <w:t xml:space="preserve"> at det holder at eleven har tilfredsstillende utbytte av opplæringen​</w:t>
      </w:r>
      <w:r w:rsidR="00487264">
        <w:rPr>
          <w:color w:val="000000"/>
          <w:kern w:val="24"/>
          <w:sz w:val="24"/>
          <w:szCs w:val="24"/>
        </w:rPr>
        <w:t xml:space="preserve">. </w:t>
      </w:r>
      <w:r w:rsidR="00314E66" w:rsidRPr="00314E66">
        <w:rPr>
          <w:color w:val="000000"/>
          <w:kern w:val="24"/>
          <w:sz w:val="24"/>
          <w:szCs w:val="24"/>
        </w:rPr>
        <w:t>PPT-rådgiver skal i større grad bidra med kompetanse inn i profesjonsfelleskapet på området tilpasset opplæring​</w:t>
      </w:r>
      <w:r w:rsidR="00487264" w:rsidRPr="006E0F28">
        <w:rPr>
          <w:color w:val="000000"/>
          <w:kern w:val="24"/>
          <w:sz w:val="24"/>
          <w:szCs w:val="24"/>
        </w:rPr>
        <w:t xml:space="preserve">. </w:t>
      </w:r>
      <w:r w:rsidR="00C81BF4">
        <w:rPr>
          <w:color w:val="000000"/>
          <w:kern w:val="24"/>
          <w:sz w:val="24"/>
          <w:szCs w:val="24"/>
        </w:rPr>
        <w:t>Individuelt tilrettelagt opplæring</w:t>
      </w:r>
      <w:r w:rsidR="006E0F28" w:rsidRPr="006E0F28">
        <w:rPr>
          <w:color w:val="000000"/>
          <w:kern w:val="24"/>
          <w:sz w:val="24"/>
          <w:szCs w:val="24"/>
        </w:rPr>
        <w:t xml:space="preserve"> vil nå i</w:t>
      </w:r>
      <w:r w:rsidR="006E0F28">
        <w:rPr>
          <w:color w:val="000000"/>
          <w:kern w:val="24"/>
          <w:sz w:val="24"/>
          <w:szCs w:val="24"/>
        </w:rPr>
        <w:t xml:space="preserve"> hovedsak være for de elevene som ikke klarer å følge aldersadekvat</w:t>
      </w:r>
      <w:r w:rsidR="002B2415">
        <w:rPr>
          <w:color w:val="000000"/>
          <w:kern w:val="24"/>
          <w:sz w:val="24"/>
          <w:szCs w:val="24"/>
        </w:rPr>
        <w:t xml:space="preserve">e læreplanmål. </w:t>
      </w:r>
      <w:r w:rsidR="00965398">
        <w:rPr>
          <w:color w:val="000000"/>
          <w:kern w:val="24"/>
          <w:sz w:val="24"/>
          <w:szCs w:val="24"/>
        </w:rPr>
        <w:t xml:space="preserve">Dette må kommuniseres godt ut til elever og foresatte. </w:t>
      </w:r>
    </w:p>
    <w:p w14:paraId="320C15C5" w14:textId="77777777" w:rsidR="00B21617" w:rsidRDefault="00B21617" w:rsidP="00487264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267E5D1C" w14:textId="57808CA4" w:rsidR="00B21617" w:rsidRDefault="00FF3230" w:rsidP="00487264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Spørsmål fra politisk representant om hvorvidt dette vil påvirke elevers rettigheter til for eksempel ekstra tid eller ekstra hjelpemidler på eksamen. </w:t>
      </w:r>
      <w:r w:rsidR="00A066BB">
        <w:rPr>
          <w:color w:val="000000"/>
          <w:kern w:val="24"/>
          <w:sz w:val="24"/>
          <w:szCs w:val="24"/>
        </w:rPr>
        <w:t>Rektor sier at disse til</w:t>
      </w:r>
      <w:r w:rsidR="0011462F">
        <w:rPr>
          <w:color w:val="000000"/>
          <w:kern w:val="24"/>
          <w:sz w:val="24"/>
          <w:szCs w:val="24"/>
        </w:rPr>
        <w:t>retteleggingene</w:t>
      </w:r>
      <w:r w:rsidR="00A066BB">
        <w:rPr>
          <w:color w:val="000000"/>
          <w:kern w:val="24"/>
          <w:sz w:val="24"/>
          <w:szCs w:val="24"/>
        </w:rPr>
        <w:t xml:space="preserve"> fremdeles kan innfris overfor elever som har reelle behov for dette</w:t>
      </w:r>
      <w:r w:rsidR="008A1DC7">
        <w:rPr>
          <w:color w:val="000000"/>
          <w:kern w:val="24"/>
          <w:sz w:val="24"/>
          <w:szCs w:val="24"/>
        </w:rPr>
        <w:t xml:space="preserve">, fordi disse </w:t>
      </w:r>
      <w:r w:rsidR="00F17E7E">
        <w:rPr>
          <w:color w:val="000000"/>
          <w:kern w:val="24"/>
          <w:sz w:val="24"/>
          <w:szCs w:val="24"/>
        </w:rPr>
        <w:t xml:space="preserve">tilpassingene </w:t>
      </w:r>
      <w:r w:rsidR="008A1DC7">
        <w:rPr>
          <w:color w:val="000000"/>
          <w:kern w:val="24"/>
          <w:sz w:val="24"/>
          <w:szCs w:val="24"/>
        </w:rPr>
        <w:t xml:space="preserve">er basert på diagnoser eller vansker og ikke tilknyttet spesialundervisning eller </w:t>
      </w:r>
      <w:r w:rsidR="00F17E7E">
        <w:rPr>
          <w:color w:val="000000"/>
          <w:kern w:val="24"/>
          <w:sz w:val="24"/>
          <w:szCs w:val="24"/>
        </w:rPr>
        <w:t>ITO</w:t>
      </w:r>
      <w:r w:rsidR="00A066BB">
        <w:rPr>
          <w:color w:val="000000"/>
          <w:kern w:val="24"/>
          <w:sz w:val="24"/>
          <w:szCs w:val="24"/>
        </w:rPr>
        <w:t xml:space="preserve">. </w:t>
      </w:r>
    </w:p>
    <w:p w14:paraId="06A91400" w14:textId="77777777" w:rsidR="0076236A" w:rsidRDefault="0076236A" w:rsidP="00487264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4C23515F" w14:textId="3ED9A91C" w:rsidR="0076236A" w:rsidRDefault="00731DC5" w:rsidP="00487264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En ny </w:t>
      </w:r>
      <w:r w:rsidRPr="00731DC5">
        <w:rPr>
          <w:b/>
          <w:bCs/>
          <w:color w:val="000000"/>
          <w:kern w:val="24"/>
          <w:sz w:val="24"/>
          <w:szCs w:val="24"/>
        </w:rPr>
        <w:t>f</w:t>
      </w:r>
      <w:r w:rsidR="008C5ED2" w:rsidRPr="00731DC5">
        <w:rPr>
          <w:b/>
          <w:bCs/>
          <w:color w:val="000000"/>
          <w:kern w:val="24"/>
          <w:sz w:val="24"/>
          <w:szCs w:val="24"/>
        </w:rPr>
        <w:t>lerbrukshall</w:t>
      </w:r>
      <w:r w:rsidR="008C5ED2">
        <w:rPr>
          <w:color w:val="000000"/>
          <w:kern w:val="24"/>
          <w:sz w:val="24"/>
          <w:szCs w:val="24"/>
        </w:rPr>
        <w:t xml:space="preserve"> er prosjektert på nabotomta til skolen. </w:t>
      </w:r>
      <w:r>
        <w:rPr>
          <w:color w:val="000000"/>
          <w:kern w:val="24"/>
          <w:sz w:val="24"/>
          <w:szCs w:val="24"/>
        </w:rPr>
        <w:t>Denne er forsinket, m</w:t>
      </w:r>
      <w:r w:rsidR="008C5ED2">
        <w:rPr>
          <w:color w:val="000000"/>
          <w:kern w:val="24"/>
          <w:sz w:val="24"/>
          <w:szCs w:val="24"/>
        </w:rPr>
        <w:t xml:space="preserve">uligens til 2029, knyttet blant annet til erstatning av friområder. </w:t>
      </w:r>
      <w:r>
        <w:rPr>
          <w:color w:val="000000"/>
          <w:kern w:val="24"/>
          <w:sz w:val="24"/>
          <w:szCs w:val="24"/>
        </w:rPr>
        <w:t>Hallen er nå</w:t>
      </w:r>
      <w:r w:rsidR="008C5ED2">
        <w:rPr>
          <w:color w:val="000000"/>
          <w:kern w:val="24"/>
          <w:sz w:val="24"/>
          <w:szCs w:val="24"/>
        </w:rPr>
        <w:t xml:space="preserve"> klar til behandling av Plan- og bygningsetaten, deretter kan den vedtas politisk. </w:t>
      </w:r>
      <w:r w:rsidR="00302970">
        <w:rPr>
          <w:color w:val="000000"/>
          <w:kern w:val="24"/>
          <w:sz w:val="24"/>
          <w:szCs w:val="24"/>
        </w:rPr>
        <w:t xml:space="preserve">Dette kan eventuelt framskyndes av at driftsstyrets politiske representanter pusher på for at saken kan </w:t>
      </w:r>
      <w:r w:rsidR="00724633">
        <w:rPr>
          <w:color w:val="000000"/>
          <w:kern w:val="24"/>
          <w:sz w:val="24"/>
          <w:szCs w:val="24"/>
        </w:rPr>
        <w:t xml:space="preserve">løftes fram og </w:t>
      </w:r>
      <w:r w:rsidR="00302970">
        <w:rPr>
          <w:color w:val="000000"/>
          <w:kern w:val="24"/>
          <w:sz w:val="24"/>
          <w:szCs w:val="24"/>
        </w:rPr>
        <w:t xml:space="preserve">behandles raskere politisk. </w:t>
      </w:r>
      <w:r w:rsidR="00782CA8">
        <w:rPr>
          <w:color w:val="000000"/>
          <w:kern w:val="24"/>
          <w:sz w:val="24"/>
          <w:szCs w:val="24"/>
        </w:rPr>
        <w:t>FAU-leder u</w:t>
      </w:r>
      <w:r w:rsidR="00D018B5">
        <w:rPr>
          <w:color w:val="000000"/>
          <w:kern w:val="24"/>
          <w:sz w:val="24"/>
          <w:szCs w:val="24"/>
        </w:rPr>
        <w:t>nderstreke</w:t>
      </w:r>
      <w:r w:rsidR="00782CA8">
        <w:rPr>
          <w:color w:val="000000"/>
          <w:kern w:val="24"/>
          <w:sz w:val="24"/>
          <w:szCs w:val="24"/>
        </w:rPr>
        <w:t>r</w:t>
      </w:r>
      <w:r w:rsidR="00D018B5">
        <w:rPr>
          <w:color w:val="000000"/>
          <w:kern w:val="24"/>
          <w:sz w:val="24"/>
          <w:szCs w:val="24"/>
        </w:rPr>
        <w:t xml:space="preserve"> </w:t>
      </w:r>
      <w:r w:rsidR="00AF5AC6">
        <w:rPr>
          <w:color w:val="000000"/>
          <w:kern w:val="24"/>
          <w:sz w:val="24"/>
          <w:szCs w:val="24"/>
        </w:rPr>
        <w:t xml:space="preserve">behovet for flerbrukshall i bydelen, ikke bare for skolen, men også for </w:t>
      </w:r>
      <w:r w:rsidR="0061789C">
        <w:rPr>
          <w:color w:val="000000"/>
          <w:kern w:val="24"/>
          <w:sz w:val="24"/>
          <w:szCs w:val="24"/>
        </w:rPr>
        <w:t xml:space="preserve">barn og unges fritidstilbud. </w:t>
      </w:r>
    </w:p>
    <w:p w14:paraId="3635120A" w14:textId="77777777" w:rsidR="00587DD0" w:rsidRDefault="00587DD0" w:rsidP="00487264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11807C20" w14:textId="0C895C26" w:rsidR="00EC6ABB" w:rsidRPr="00616C30" w:rsidRDefault="00587DD0" w:rsidP="001B06A8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>Skolen sender epost til politiske representanter så snart s</w:t>
      </w:r>
      <w:r w:rsidR="001B06A8">
        <w:rPr>
          <w:color w:val="000000"/>
          <w:kern w:val="24"/>
          <w:sz w:val="24"/>
          <w:szCs w:val="24"/>
        </w:rPr>
        <w:t>ak</w:t>
      </w:r>
      <w:r>
        <w:rPr>
          <w:color w:val="000000"/>
          <w:kern w:val="24"/>
          <w:sz w:val="24"/>
          <w:szCs w:val="24"/>
        </w:rPr>
        <w:t>en er ferdig</w:t>
      </w:r>
      <w:r w:rsidR="001B06A8">
        <w:rPr>
          <w:color w:val="000000"/>
          <w:kern w:val="24"/>
          <w:sz w:val="24"/>
          <w:szCs w:val="24"/>
        </w:rPr>
        <w:t>behandlet i PBE</w:t>
      </w:r>
      <w:r w:rsidR="00782CA8">
        <w:rPr>
          <w:color w:val="000000"/>
          <w:kern w:val="24"/>
          <w:sz w:val="24"/>
          <w:szCs w:val="24"/>
        </w:rPr>
        <w:t>, slik at de kan kontakte sine kolleger i bys</w:t>
      </w:r>
      <w:r w:rsidR="00D52B93">
        <w:rPr>
          <w:color w:val="000000"/>
          <w:kern w:val="24"/>
          <w:sz w:val="24"/>
          <w:szCs w:val="24"/>
        </w:rPr>
        <w:t>tyret og prøve å løfte saken fram</w:t>
      </w:r>
      <w:r w:rsidR="001B06A8">
        <w:rPr>
          <w:color w:val="000000"/>
          <w:kern w:val="24"/>
          <w:sz w:val="24"/>
          <w:szCs w:val="24"/>
        </w:rPr>
        <w:t xml:space="preserve">. </w:t>
      </w:r>
    </w:p>
    <w:p w14:paraId="3AF8BD0F" w14:textId="77777777" w:rsidR="00421AF2" w:rsidRDefault="00421AF2" w:rsidP="68FD20F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4"/>
          <w:sz w:val="24"/>
          <w:szCs w:val="24"/>
        </w:rPr>
      </w:pPr>
    </w:p>
    <w:p w14:paraId="210583B9" w14:textId="77777777" w:rsidR="00421AF2" w:rsidRDefault="00421AF2" w:rsidP="68FD20F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4"/>
          <w:sz w:val="24"/>
          <w:szCs w:val="24"/>
        </w:rPr>
      </w:pPr>
    </w:p>
    <w:p w14:paraId="554D9C06" w14:textId="42774C70" w:rsidR="00921DFD" w:rsidRPr="00A0471B" w:rsidRDefault="00921DFD" w:rsidP="68FD20F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4"/>
          <w:sz w:val="24"/>
          <w:szCs w:val="24"/>
        </w:rPr>
      </w:pPr>
      <w:r w:rsidRPr="00A0471B">
        <w:rPr>
          <w:b/>
          <w:bCs/>
          <w:color w:val="000000"/>
          <w:kern w:val="24"/>
          <w:sz w:val="24"/>
          <w:szCs w:val="24"/>
        </w:rPr>
        <w:t>Sak</w:t>
      </w:r>
      <w:r w:rsidR="005E165D" w:rsidRPr="00A0471B">
        <w:rPr>
          <w:b/>
          <w:bCs/>
          <w:color w:val="000000"/>
          <w:kern w:val="24"/>
          <w:sz w:val="24"/>
          <w:szCs w:val="24"/>
        </w:rPr>
        <w:t xml:space="preserve"> </w:t>
      </w:r>
      <w:r w:rsidRPr="00A0471B">
        <w:rPr>
          <w:b/>
          <w:bCs/>
          <w:color w:val="000000"/>
          <w:kern w:val="24"/>
          <w:sz w:val="24"/>
          <w:szCs w:val="24"/>
        </w:rPr>
        <w:t>4</w:t>
      </w:r>
      <w:r w:rsidR="00061E99">
        <w:rPr>
          <w:b/>
          <w:bCs/>
          <w:color w:val="000000"/>
          <w:kern w:val="24"/>
          <w:sz w:val="24"/>
          <w:szCs w:val="24"/>
        </w:rPr>
        <w:t>: Fra elevene</w:t>
      </w:r>
    </w:p>
    <w:p w14:paraId="6D53EC61" w14:textId="33632B88" w:rsidR="001F0283" w:rsidRDefault="007777A2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Elevrepresentantene forteller om deltakelse på Elevrådskonferansen i høst. </w:t>
      </w:r>
      <w:r w:rsidR="00E64F22">
        <w:rPr>
          <w:color w:val="000000"/>
          <w:kern w:val="24"/>
          <w:sz w:val="24"/>
          <w:szCs w:val="24"/>
        </w:rPr>
        <w:t xml:space="preserve">Årets tema var elevmedvirkning. Interessante presentasjoner, for eksempel </w:t>
      </w:r>
      <w:r w:rsidR="00BA37B9">
        <w:rPr>
          <w:color w:val="000000"/>
          <w:kern w:val="24"/>
          <w:sz w:val="24"/>
          <w:szCs w:val="24"/>
        </w:rPr>
        <w:t>rektor som inviterte elevrådet eller andre elevrepresentanter til lunsj og samtale</w:t>
      </w:r>
      <w:r w:rsidR="0067628C">
        <w:rPr>
          <w:color w:val="000000"/>
          <w:kern w:val="24"/>
          <w:sz w:val="24"/>
          <w:szCs w:val="24"/>
        </w:rPr>
        <w:t>,</w:t>
      </w:r>
      <w:r w:rsidR="00BA37B9">
        <w:rPr>
          <w:color w:val="000000"/>
          <w:kern w:val="24"/>
          <w:sz w:val="24"/>
          <w:szCs w:val="24"/>
        </w:rPr>
        <w:t xml:space="preserve"> </w:t>
      </w:r>
      <w:r w:rsidR="0067628C">
        <w:rPr>
          <w:color w:val="000000"/>
          <w:kern w:val="24"/>
          <w:sz w:val="24"/>
          <w:szCs w:val="24"/>
        </w:rPr>
        <w:t xml:space="preserve">en videregående skole der </w:t>
      </w:r>
      <w:r w:rsidR="00BA37B9">
        <w:rPr>
          <w:color w:val="000000"/>
          <w:kern w:val="24"/>
          <w:sz w:val="24"/>
          <w:szCs w:val="24"/>
        </w:rPr>
        <w:t xml:space="preserve">elever </w:t>
      </w:r>
      <w:r w:rsidR="0067628C">
        <w:rPr>
          <w:color w:val="000000"/>
          <w:kern w:val="24"/>
          <w:sz w:val="24"/>
          <w:szCs w:val="24"/>
        </w:rPr>
        <w:t>fikk bestemme</w:t>
      </w:r>
      <w:r w:rsidR="00BA37B9">
        <w:rPr>
          <w:color w:val="000000"/>
          <w:kern w:val="24"/>
          <w:sz w:val="24"/>
          <w:szCs w:val="24"/>
        </w:rPr>
        <w:t xml:space="preserve"> tema i undervisningen</w:t>
      </w:r>
      <w:r w:rsidR="0067628C">
        <w:rPr>
          <w:color w:val="000000"/>
          <w:kern w:val="24"/>
          <w:sz w:val="24"/>
          <w:szCs w:val="24"/>
        </w:rPr>
        <w:t xml:space="preserve"> i en uke av skoleåret, og en skole </w:t>
      </w:r>
      <w:r w:rsidR="006A4B63">
        <w:rPr>
          <w:color w:val="000000"/>
          <w:kern w:val="24"/>
          <w:sz w:val="24"/>
          <w:szCs w:val="24"/>
        </w:rPr>
        <w:t>hvor</w:t>
      </w:r>
      <w:r w:rsidR="00BA37B9">
        <w:rPr>
          <w:color w:val="000000"/>
          <w:kern w:val="24"/>
          <w:sz w:val="24"/>
          <w:szCs w:val="24"/>
        </w:rPr>
        <w:t xml:space="preserve"> elevrepresentanter </w:t>
      </w:r>
      <w:r w:rsidR="006A4B63">
        <w:rPr>
          <w:color w:val="000000"/>
          <w:kern w:val="24"/>
          <w:sz w:val="24"/>
          <w:szCs w:val="24"/>
        </w:rPr>
        <w:t xml:space="preserve">var </w:t>
      </w:r>
      <w:r w:rsidR="00BA37B9">
        <w:rPr>
          <w:color w:val="000000"/>
          <w:kern w:val="24"/>
          <w:sz w:val="24"/>
          <w:szCs w:val="24"/>
        </w:rPr>
        <w:t xml:space="preserve">med på de første 10 minuttene av intervjuer med nye lærere. </w:t>
      </w:r>
    </w:p>
    <w:p w14:paraId="09B1929F" w14:textId="77777777" w:rsidR="006A4B63" w:rsidRDefault="006A4B63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13BDE108" w14:textId="2EB7975D" w:rsidR="00BA37B9" w:rsidRDefault="00BA37B9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Elevrådet har </w:t>
      </w:r>
      <w:r w:rsidR="006A4B63">
        <w:rPr>
          <w:color w:val="000000"/>
          <w:kern w:val="24"/>
          <w:sz w:val="24"/>
          <w:szCs w:val="24"/>
        </w:rPr>
        <w:t xml:space="preserve">også </w:t>
      </w:r>
      <w:r>
        <w:rPr>
          <w:color w:val="000000"/>
          <w:kern w:val="24"/>
          <w:sz w:val="24"/>
          <w:szCs w:val="24"/>
        </w:rPr>
        <w:t>hatt besøk av mobbeombudet</w:t>
      </w:r>
      <w:r w:rsidR="00DF4B88">
        <w:rPr>
          <w:color w:val="000000"/>
          <w:kern w:val="24"/>
          <w:sz w:val="24"/>
          <w:szCs w:val="24"/>
        </w:rPr>
        <w:t>. Han formidlet informasjon og fikk tilb</w:t>
      </w:r>
      <w:r w:rsidR="00D17494">
        <w:rPr>
          <w:color w:val="000000"/>
          <w:kern w:val="24"/>
          <w:sz w:val="24"/>
          <w:szCs w:val="24"/>
        </w:rPr>
        <w:t>akemeldinger</w:t>
      </w:r>
      <w:r w:rsidR="00DF4B88">
        <w:rPr>
          <w:color w:val="000000"/>
          <w:kern w:val="24"/>
          <w:sz w:val="24"/>
          <w:szCs w:val="24"/>
        </w:rPr>
        <w:t xml:space="preserve"> fra elevene</w:t>
      </w:r>
      <w:r w:rsidR="006A4B63">
        <w:rPr>
          <w:color w:val="000000"/>
          <w:kern w:val="24"/>
          <w:sz w:val="24"/>
          <w:szCs w:val="24"/>
        </w:rPr>
        <w:t xml:space="preserve"> på Voldsløkka knyttet til elevenes trivsel på skolen og deres oppfatning om trygt og godt skolemiljø. </w:t>
      </w:r>
    </w:p>
    <w:p w14:paraId="0B1B3C08" w14:textId="2479ADEF" w:rsidR="00DF4B88" w:rsidRDefault="00DF4B88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 w:rsidRPr="00DF4B88">
        <w:rPr>
          <w:color w:val="000000"/>
          <w:kern w:val="24"/>
          <w:sz w:val="24"/>
          <w:szCs w:val="24"/>
        </w:rPr>
        <w:lastRenderedPageBreak/>
        <w:t>Elevr</w:t>
      </w:r>
      <w:r w:rsidR="004F3A00">
        <w:rPr>
          <w:color w:val="000000"/>
          <w:kern w:val="24"/>
          <w:sz w:val="24"/>
          <w:szCs w:val="24"/>
        </w:rPr>
        <w:t>å</w:t>
      </w:r>
      <w:r w:rsidRPr="00DF4B88">
        <w:rPr>
          <w:color w:val="000000"/>
          <w:kern w:val="24"/>
          <w:sz w:val="24"/>
          <w:szCs w:val="24"/>
        </w:rPr>
        <w:t xml:space="preserve">det </w:t>
      </w:r>
      <w:r w:rsidR="00CE75C0">
        <w:rPr>
          <w:color w:val="000000"/>
          <w:kern w:val="24"/>
          <w:sz w:val="24"/>
          <w:szCs w:val="24"/>
        </w:rPr>
        <w:t>har etablert</w:t>
      </w:r>
      <w:r w:rsidRPr="00DF4B88">
        <w:rPr>
          <w:color w:val="000000"/>
          <w:kern w:val="24"/>
          <w:sz w:val="24"/>
          <w:szCs w:val="24"/>
        </w:rPr>
        <w:t xml:space="preserve"> </w:t>
      </w:r>
      <w:r w:rsidR="00731259">
        <w:rPr>
          <w:color w:val="000000"/>
          <w:kern w:val="24"/>
          <w:sz w:val="24"/>
          <w:szCs w:val="24"/>
        </w:rPr>
        <w:t xml:space="preserve">ulike </w:t>
      </w:r>
      <w:r w:rsidRPr="00DF4B88">
        <w:rPr>
          <w:color w:val="000000"/>
          <w:kern w:val="24"/>
          <w:sz w:val="24"/>
          <w:szCs w:val="24"/>
        </w:rPr>
        <w:t>komiteer som tar</w:t>
      </w:r>
      <w:r>
        <w:rPr>
          <w:color w:val="000000"/>
          <w:kern w:val="24"/>
          <w:sz w:val="24"/>
          <w:szCs w:val="24"/>
        </w:rPr>
        <w:t xml:space="preserve"> ansvar for </w:t>
      </w:r>
      <w:r w:rsidR="00731259">
        <w:rPr>
          <w:color w:val="000000"/>
          <w:kern w:val="24"/>
          <w:sz w:val="24"/>
          <w:szCs w:val="24"/>
        </w:rPr>
        <w:t>skole</w:t>
      </w:r>
      <w:r>
        <w:rPr>
          <w:color w:val="000000"/>
          <w:kern w:val="24"/>
          <w:sz w:val="24"/>
          <w:szCs w:val="24"/>
        </w:rPr>
        <w:t>aktiv</w:t>
      </w:r>
      <w:r w:rsidR="004F3A00">
        <w:rPr>
          <w:color w:val="000000"/>
          <w:kern w:val="24"/>
          <w:sz w:val="24"/>
          <w:szCs w:val="24"/>
        </w:rPr>
        <w:t>i</w:t>
      </w:r>
      <w:r>
        <w:rPr>
          <w:color w:val="000000"/>
          <w:kern w:val="24"/>
          <w:sz w:val="24"/>
          <w:szCs w:val="24"/>
        </w:rPr>
        <w:t>tet</w:t>
      </w:r>
      <w:r w:rsidR="00731259">
        <w:rPr>
          <w:color w:val="000000"/>
          <w:kern w:val="24"/>
          <w:sz w:val="24"/>
          <w:szCs w:val="24"/>
        </w:rPr>
        <w:t>er</w:t>
      </w:r>
      <w:r>
        <w:rPr>
          <w:color w:val="000000"/>
          <w:kern w:val="24"/>
          <w:sz w:val="24"/>
          <w:szCs w:val="24"/>
        </w:rPr>
        <w:t>, høytider, skolehverdag og te</w:t>
      </w:r>
      <w:r w:rsidR="004F3A00">
        <w:rPr>
          <w:color w:val="000000"/>
          <w:kern w:val="24"/>
          <w:sz w:val="24"/>
          <w:szCs w:val="24"/>
        </w:rPr>
        <w:t>ma</w:t>
      </w:r>
      <w:r>
        <w:rPr>
          <w:color w:val="000000"/>
          <w:kern w:val="24"/>
          <w:sz w:val="24"/>
          <w:szCs w:val="24"/>
        </w:rPr>
        <w:t xml:space="preserve">dager. Komiteene er i gang med å planlegge </w:t>
      </w:r>
      <w:r w:rsidR="004F3A00">
        <w:rPr>
          <w:color w:val="000000"/>
          <w:kern w:val="24"/>
          <w:sz w:val="24"/>
          <w:szCs w:val="24"/>
        </w:rPr>
        <w:t xml:space="preserve">aktiviteter tilknyttet sine områder. </w:t>
      </w:r>
    </w:p>
    <w:p w14:paraId="3B611B55" w14:textId="77777777" w:rsidR="00CE75C0" w:rsidRDefault="00CE75C0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7F630B3D" w14:textId="398C6E7F" w:rsidR="00CD3672" w:rsidRDefault="00CD3672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Trinnene er i gang med fagdager i norsk, engelsk og matematikk. </w:t>
      </w:r>
      <w:r w:rsidR="00763838">
        <w:rPr>
          <w:color w:val="000000"/>
          <w:kern w:val="24"/>
          <w:sz w:val="24"/>
          <w:szCs w:val="24"/>
        </w:rPr>
        <w:t>På 10. trinn er det sentralgitte heldagsprøver</w:t>
      </w:r>
      <w:r w:rsidR="00AB1E35">
        <w:rPr>
          <w:color w:val="000000"/>
          <w:kern w:val="24"/>
          <w:sz w:val="24"/>
          <w:szCs w:val="24"/>
        </w:rPr>
        <w:t xml:space="preserve">. Lærerne deltar i vurderingssamlinger </w:t>
      </w:r>
      <w:r w:rsidR="008A478C">
        <w:rPr>
          <w:color w:val="000000"/>
          <w:kern w:val="24"/>
          <w:sz w:val="24"/>
          <w:szCs w:val="24"/>
        </w:rPr>
        <w:t xml:space="preserve">med lærere fra de andre Oslo-skolene. </w:t>
      </w:r>
    </w:p>
    <w:p w14:paraId="60669E56" w14:textId="77777777" w:rsidR="00AB1E35" w:rsidRDefault="00AB1E35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1C421C33" w14:textId="4EAA4F96" w:rsidR="00AB1E35" w:rsidRDefault="00AB1E35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 xml:space="preserve">Elevrådet har lyst til å invitere seg til besøk på </w:t>
      </w:r>
      <w:r w:rsidR="008A478C">
        <w:rPr>
          <w:color w:val="000000"/>
          <w:kern w:val="24"/>
          <w:sz w:val="24"/>
          <w:szCs w:val="24"/>
        </w:rPr>
        <w:t xml:space="preserve">Apalløkka for å få inspirasjon fra det arbeidet de har gjort på sin skole. </w:t>
      </w:r>
    </w:p>
    <w:p w14:paraId="099F6088" w14:textId="77777777" w:rsidR="002D5E6B" w:rsidRDefault="002D5E6B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1EF6FCAF" w14:textId="5537F298" w:rsidR="00FC0B7D" w:rsidRPr="00DF4B88" w:rsidRDefault="00FC0B7D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>Rektor berømmer elevrådet for å ha et godt fokus i sitt arbeid</w:t>
      </w:r>
      <w:r w:rsidR="002D5E6B">
        <w:rPr>
          <w:color w:val="000000"/>
          <w:kern w:val="24"/>
          <w:sz w:val="24"/>
          <w:szCs w:val="24"/>
        </w:rPr>
        <w:t xml:space="preserve"> som er knyttet til skolens kjernevirksomhet. </w:t>
      </w:r>
    </w:p>
    <w:p w14:paraId="3C7E6B6A" w14:textId="77777777" w:rsidR="00464B00" w:rsidRPr="00DF4B88" w:rsidRDefault="00464B00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</w:p>
    <w:p w14:paraId="59C8CCA2" w14:textId="1DC42E3E" w:rsidR="001B7DD4" w:rsidRDefault="001B7DD4" w:rsidP="68FD20F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4"/>
          <w:sz w:val="24"/>
          <w:szCs w:val="24"/>
        </w:rPr>
      </w:pPr>
      <w:r w:rsidRPr="001454C6">
        <w:rPr>
          <w:b/>
          <w:bCs/>
          <w:color w:val="000000"/>
          <w:kern w:val="24"/>
          <w:sz w:val="24"/>
          <w:szCs w:val="24"/>
        </w:rPr>
        <w:t>Sak 5</w:t>
      </w:r>
      <w:r w:rsidR="00061E99">
        <w:rPr>
          <w:b/>
          <w:bCs/>
          <w:color w:val="000000"/>
          <w:kern w:val="24"/>
          <w:sz w:val="24"/>
          <w:szCs w:val="24"/>
        </w:rPr>
        <w:t>: Eventuelt</w:t>
      </w:r>
    </w:p>
    <w:p w14:paraId="0C856EA1" w14:textId="05F4C88F" w:rsidR="00CE75C0" w:rsidRPr="00CE75C0" w:rsidRDefault="00CE75C0" w:rsidP="68FD20F9">
      <w:pPr>
        <w:autoSpaceDE w:val="0"/>
        <w:autoSpaceDN w:val="0"/>
        <w:adjustRightInd w:val="0"/>
        <w:spacing w:after="0" w:line="240" w:lineRule="auto"/>
        <w:rPr>
          <w:color w:val="000000"/>
          <w:kern w:val="24"/>
          <w:sz w:val="24"/>
          <w:szCs w:val="24"/>
        </w:rPr>
      </w:pPr>
      <w:r w:rsidRPr="00CE75C0">
        <w:rPr>
          <w:color w:val="000000"/>
          <w:kern w:val="24"/>
          <w:sz w:val="24"/>
          <w:szCs w:val="24"/>
        </w:rPr>
        <w:t xml:space="preserve">Ingen saker meldt inn. </w:t>
      </w:r>
    </w:p>
    <w:p w14:paraId="72F13141" w14:textId="77777777" w:rsidR="00421F60" w:rsidRDefault="00421F60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</w:p>
    <w:p w14:paraId="232E38B0" w14:textId="77777777" w:rsidR="00CE75C0" w:rsidRDefault="00CE75C0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</w:p>
    <w:p w14:paraId="4D7D3F43" w14:textId="77777777" w:rsidR="00CE75C0" w:rsidRDefault="00CE75C0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</w:p>
    <w:p w14:paraId="7DF65A6A" w14:textId="3F4176F4" w:rsidR="00EF5B10" w:rsidRDefault="00C33075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  <w:r>
        <w:rPr>
          <w:rFonts w:cstheme="minorHAnsi"/>
          <w:color w:val="000000"/>
          <w:kern w:val="24"/>
          <w:sz w:val="24"/>
          <w:szCs w:val="24"/>
        </w:rPr>
        <w:t xml:space="preserve">Neste møte er satt til </w:t>
      </w:r>
      <w:r w:rsidR="009E63C0">
        <w:rPr>
          <w:rFonts w:cstheme="minorHAnsi"/>
          <w:color w:val="000000"/>
          <w:kern w:val="24"/>
          <w:sz w:val="24"/>
          <w:szCs w:val="24"/>
        </w:rPr>
        <w:t xml:space="preserve">onsdag </w:t>
      </w:r>
      <w:r w:rsidR="00677393">
        <w:rPr>
          <w:rFonts w:cstheme="minorHAnsi"/>
          <w:color w:val="000000"/>
          <w:kern w:val="24"/>
          <w:sz w:val="24"/>
          <w:szCs w:val="24"/>
        </w:rPr>
        <w:t>15</w:t>
      </w:r>
      <w:r w:rsidR="009E63C0">
        <w:rPr>
          <w:rFonts w:cstheme="minorHAnsi"/>
          <w:color w:val="000000"/>
          <w:kern w:val="24"/>
          <w:sz w:val="24"/>
          <w:szCs w:val="24"/>
        </w:rPr>
        <w:t xml:space="preserve">. </w:t>
      </w:r>
      <w:r w:rsidR="00677393">
        <w:rPr>
          <w:rFonts w:cstheme="minorHAnsi"/>
          <w:color w:val="000000"/>
          <w:kern w:val="24"/>
          <w:sz w:val="24"/>
          <w:szCs w:val="24"/>
        </w:rPr>
        <w:t>januar</w:t>
      </w:r>
      <w:r w:rsidR="009E63C0">
        <w:rPr>
          <w:rFonts w:cstheme="minorHAnsi"/>
          <w:color w:val="000000"/>
          <w:kern w:val="24"/>
          <w:sz w:val="24"/>
          <w:szCs w:val="24"/>
        </w:rPr>
        <w:t xml:space="preserve"> 17.00. </w:t>
      </w:r>
    </w:p>
    <w:p w14:paraId="3FB4F76C" w14:textId="77777777" w:rsidR="001454C6" w:rsidRDefault="001454C6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</w:p>
    <w:p w14:paraId="1C0825B2" w14:textId="77777777" w:rsidR="00421F60" w:rsidRDefault="00421F60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4"/>
          <w:sz w:val="24"/>
          <w:szCs w:val="24"/>
        </w:rPr>
      </w:pPr>
    </w:p>
    <w:p w14:paraId="2B014E7C" w14:textId="29E242F3" w:rsidR="001454C6" w:rsidRPr="001454C6" w:rsidRDefault="001454C6" w:rsidP="00921DF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24"/>
          <w:sz w:val="24"/>
          <w:szCs w:val="24"/>
        </w:rPr>
      </w:pPr>
      <w:r w:rsidRPr="001454C6">
        <w:rPr>
          <w:rFonts w:cstheme="minorHAnsi"/>
          <w:i/>
          <w:iCs/>
          <w:color w:val="000000"/>
          <w:kern w:val="24"/>
          <w:sz w:val="24"/>
          <w:szCs w:val="24"/>
        </w:rPr>
        <w:t>Referent: Brita James-Eide</w:t>
      </w:r>
    </w:p>
    <w:sectPr w:rsidR="001454C6" w:rsidRPr="001454C6" w:rsidSect="00B634E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43A4" w14:textId="77777777" w:rsidR="00E9623E" w:rsidRDefault="00E9623E" w:rsidP="007B119A">
      <w:pPr>
        <w:spacing w:after="0" w:line="240" w:lineRule="auto"/>
      </w:pPr>
      <w:r>
        <w:separator/>
      </w:r>
    </w:p>
  </w:endnote>
  <w:endnote w:type="continuationSeparator" w:id="0">
    <w:p w14:paraId="65E981AA" w14:textId="77777777" w:rsidR="00E9623E" w:rsidRDefault="00E9623E" w:rsidP="007B119A">
      <w:pPr>
        <w:spacing w:after="0" w:line="240" w:lineRule="auto"/>
      </w:pPr>
      <w:r>
        <w:continuationSeparator/>
      </w:r>
    </w:p>
  </w:endnote>
  <w:endnote w:type="continuationNotice" w:id="1">
    <w:p w14:paraId="540E600D" w14:textId="77777777" w:rsidR="00E9623E" w:rsidRDefault="00E96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31F3" w14:textId="60A422A6" w:rsidR="007B119A" w:rsidRDefault="003A3ED7" w:rsidP="007B119A">
    <w:pPr>
      <w:pStyle w:val="Bunntekst"/>
      <w:rPr>
        <w:lang w:val="nn-NO"/>
      </w:rPr>
    </w:pPr>
    <w:sdt>
      <w:sdtPr>
        <w:rPr>
          <w:rStyle w:val="Sterk"/>
        </w:rPr>
        <w:alias w:val="Soa_Navn"/>
        <w:tag w:val="Soa_Navn"/>
        <w:id w:val="-2085208557"/>
        <w:placeholder>
          <w:docPart w:val="F156E046817041F6BA549E78EE8F9CB1"/>
        </w:placeholder>
        <w:dataBinding w:xpath="/document/header/Soa_Navn" w:storeItemID="{65B2CA1C-17B8-4E9E-B109-23F0F0B5BBD4}"/>
        <w:text/>
      </w:sdtPr>
      <w:sdtEndPr>
        <w:rPr>
          <w:rStyle w:val="Sterk"/>
        </w:rPr>
      </w:sdtEndPr>
      <w:sdtContent>
        <w:bookmarkStart w:id="1" w:name="Soa_Navn____1"/>
        <w:r w:rsidR="007B119A">
          <w:rPr>
            <w:rStyle w:val="Sterk"/>
          </w:rPr>
          <w:t>Voldsløkka skole</w:t>
        </w:r>
      </w:sdtContent>
    </w:sdt>
    <w:bookmarkEnd w:id="1"/>
    <w:r w:rsidR="007B119A">
      <w:rPr>
        <w:rStyle w:val="Sterk"/>
      </w:rPr>
      <w:t xml:space="preserve"> </w:t>
    </w:r>
    <w:r w:rsidR="007B119A">
      <w:rPr>
        <w:rStyle w:val="Sterk"/>
      </w:rPr>
      <w:tab/>
    </w:r>
    <w:r w:rsidR="007B119A" w:rsidRPr="007B119A">
      <w:rPr>
        <w:lang w:val="nn-NO"/>
      </w:rPr>
      <w:t>Besøksadresse:</w:t>
    </w:r>
    <w:r w:rsidR="007B119A">
      <w:rPr>
        <w:lang w:val="nn-NO"/>
      </w:rPr>
      <w:tab/>
    </w:r>
    <w:r w:rsidR="007B119A" w:rsidRPr="002A0220">
      <w:rPr>
        <w:lang w:val="nn-NO"/>
      </w:rPr>
      <w:t xml:space="preserve">Telefon: </w:t>
    </w:r>
    <w:r w:rsidR="007B119A">
      <w:rPr>
        <w:lang w:val="nn-NO"/>
      </w:rPr>
      <w:t>48861095</w:t>
    </w:r>
  </w:p>
  <w:p w14:paraId="6762A10C" w14:textId="5D99E2C8" w:rsidR="007B119A" w:rsidRPr="007B119A" w:rsidRDefault="007B119A" w:rsidP="007B119A">
    <w:pPr>
      <w:pStyle w:val="Bunntekst"/>
      <w:rPr>
        <w:lang w:val="nn-NO"/>
      </w:rPr>
    </w:pPr>
    <w:r w:rsidRPr="007B119A">
      <w:rPr>
        <w:rStyle w:val="Sterk"/>
        <w:lang w:val="nn-NO"/>
      </w:rPr>
      <w:t xml:space="preserve">Utdanningsetaten </w:t>
    </w:r>
    <w:r w:rsidRPr="007B119A">
      <w:rPr>
        <w:rStyle w:val="Sterk"/>
        <w:lang w:val="nn-NO"/>
      </w:rPr>
      <w:tab/>
    </w:r>
    <w:sdt>
      <w:sdtPr>
        <w:rPr>
          <w:lang w:val="nn-NO"/>
        </w:rPr>
        <w:alias w:val="Sse_besoeksadr"/>
        <w:tag w:val="Sse_besoeksadr"/>
        <w:id w:val="826711142"/>
        <w:dataBinding w:xpath="/document/footer/Sse_besoeksadr" w:storeItemID="{65B2CA1C-17B8-4E9E-B109-23F0F0B5BBD4}"/>
        <w:text/>
      </w:sdtPr>
      <w:sdtEndPr/>
      <w:sdtContent>
        <w:bookmarkStart w:id="2" w:name="Sse_besoeksadr"/>
        <w:r w:rsidRPr="007B119A">
          <w:rPr>
            <w:lang w:val="nn-NO"/>
          </w:rPr>
          <w:t>Uelands gate 85, 0462 Oslo</w:t>
        </w:r>
      </w:sdtContent>
    </w:sdt>
    <w:bookmarkEnd w:id="2"/>
    <w:r w:rsidRPr="007B119A">
      <w:rPr>
        <w:lang w:val="nn-NO"/>
      </w:rPr>
      <w:t xml:space="preserve"> </w:t>
    </w:r>
    <w:r>
      <w:rPr>
        <w:lang w:val="nn-NO"/>
      </w:rPr>
      <w:tab/>
    </w:r>
    <w:r w:rsidRPr="002503D2">
      <w:rPr>
        <w:lang w:val="nn-NO"/>
      </w:rPr>
      <w:t xml:space="preserve">Org. Nr.: </w:t>
    </w:r>
    <w:sdt>
      <w:sdtPr>
        <w:rPr>
          <w:lang w:val="nn-NO"/>
        </w:rPr>
        <w:alias w:val="Sse_Offentlignr"/>
        <w:tag w:val="Sse_Offentlignr"/>
        <w:id w:val="895929423"/>
        <w:placeholder>
          <w:docPart w:val="2A87DB0A014842BBAC52AAEFA7651FB6"/>
        </w:placeholder>
        <w:dataBinding w:xpath="/document/footer/Sse_Offentlignr" w:storeItemID="{65B2CA1C-17B8-4E9E-B109-23F0F0B5BBD4}"/>
        <w:text/>
      </w:sdtPr>
      <w:sdtEndPr/>
      <w:sdtContent>
        <w:bookmarkStart w:id="3" w:name="Sse_Offentlignr"/>
        <w:r>
          <w:rPr>
            <w:lang w:val="nn-NO"/>
          </w:rPr>
          <w:t>976820037</w:t>
        </w:r>
      </w:sdtContent>
    </w:sdt>
    <w:bookmarkEnd w:id="3"/>
  </w:p>
  <w:p w14:paraId="3DFB2C47" w14:textId="5C39B5FC" w:rsidR="007B119A" w:rsidRPr="007B119A" w:rsidRDefault="007B119A" w:rsidP="007B119A">
    <w:pPr>
      <w:pStyle w:val="Bunntekst"/>
      <w:rPr>
        <w:lang w:val="nn-NO"/>
      </w:rPr>
    </w:pPr>
    <w:r w:rsidRPr="007B119A">
      <w:rPr>
        <w:rStyle w:val="Sterk"/>
        <w:lang w:val="nn-NO"/>
      </w:rPr>
      <w:t>Oslo kommune</w:t>
    </w:r>
    <w:r>
      <w:rPr>
        <w:lang w:val="nn-NO"/>
      </w:rPr>
      <w:tab/>
    </w:r>
    <w:r w:rsidRPr="007B119A">
      <w:rPr>
        <w:lang w:val="nn-NO"/>
      </w:rPr>
      <w:t>Postboks 6127 Etterstad</w:t>
    </w:r>
  </w:p>
  <w:p w14:paraId="00E84DC9" w14:textId="14C232F7" w:rsidR="007B119A" w:rsidRPr="007B119A" w:rsidRDefault="007B119A" w:rsidP="007B119A">
    <w:pPr>
      <w:pStyle w:val="Bunntekst"/>
      <w:rPr>
        <w:rStyle w:val="Sterk"/>
        <w:lang w:val="nn-NO"/>
      </w:rPr>
    </w:pPr>
    <w:r>
      <w:rPr>
        <w:lang w:val="nn-NO"/>
      </w:rPr>
      <w:tab/>
    </w:r>
    <w:r w:rsidRPr="007B119A">
      <w:rPr>
        <w:lang w:val="nn-NO"/>
      </w:rPr>
      <w:t>0602 Oslo</w:t>
    </w:r>
  </w:p>
  <w:p w14:paraId="4818FBC7" w14:textId="7E2E84C1" w:rsidR="007B119A" w:rsidRPr="007B119A" w:rsidRDefault="007B119A" w:rsidP="007B119A">
    <w:pPr>
      <w:pStyle w:val="Bunntekst"/>
      <w:rPr>
        <w:b/>
        <w:bCs/>
        <w:lang w:val="nn-NO"/>
      </w:rPr>
    </w:pPr>
    <w:r>
      <w:rPr>
        <w:lang w:val="nn-NO"/>
      </w:rPr>
      <w:tab/>
    </w:r>
    <w:r>
      <w:rPr>
        <w:rStyle w:val="Sterk"/>
        <w:lang w:val="nn-NO"/>
      </w:rPr>
      <w:tab/>
    </w:r>
    <w:r>
      <w:ptab w:relativeTo="margin" w:alignment="right" w:leader="none"/>
    </w:r>
    <w:sdt>
      <w:sdtPr>
        <w:rPr>
          <w:vanish/>
          <w:lang w:val="nn-NO"/>
        </w:rPr>
        <w:alias w:val="Soa_EmailAdr"/>
        <w:tag w:val="Soa_EmailAdr"/>
        <w:id w:val="-685595319"/>
        <w:placeholder>
          <w:docPart w:val="A7EAC90F3A1440A1AFB996FF6311D619"/>
        </w:placeholder>
        <w:dataBinding w:xpath="/document/footer/Soa_EmailAdr" w:storeItemID="{65B2CA1C-17B8-4E9E-B109-23F0F0B5BBD4}"/>
        <w:text/>
      </w:sdtPr>
      <w:sdtEndPr/>
      <w:sdtContent>
        <w:bookmarkStart w:id="4" w:name="Soa_EmailAdr"/>
        <w:r w:rsidRPr="007B119A">
          <w:rPr>
            <w:vanish/>
            <w:lang w:val="nn-NO"/>
          </w:rPr>
          <w:t xml:space="preserve"> </w:t>
        </w:r>
      </w:sdtContent>
    </w:sdt>
    <w:bookmarkEnd w:id="4"/>
    <w:r w:rsidRPr="007B119A">
      <w:rPr>
        <w:vanish/>
        <w:lang w:val="nn-NO"/>
      </w:rPr>
      <w:t xml:space="preserve"> </w:t>
    </w:r>
    <w:r>
      <w:rPr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8099" w14:textId="77777777" w:rsidR="00E9623E" w:rsidRDefault="00E9623E" w:rsidP="007B119A">
      <w:pPr>
        <w:spacing w:after="0" w:line="240" w:lineRule="auto"/>
      </w:pPr>
      <w:r>
        <w:separator/>
      </w:r>
    </w:p>
  </w:footnote>
  <w:footnote w:type="continuationSeparator" w:id="0">
    <w:p w14:paraId="4B2B53B9" w14:textId="77777777" w:rsidR="00E9623E" w:rsidRDefault="00E9623E" w:rsidP="007B119A">
      <w:pPr>
        <w:spacing w:after="0" w:line="240" w:lineRule="auto"/>
      </w:pPr>
      <w:r>
        <w:continuationSeparator/>
      </w:r>
    </w:p>
  </w:footnote>
  <w:footnote w:type="continuationNotice" w:id="1">
    <w:p w14:paraId="6C5696A0" w14:textId="77777777" w:rsidR="00E9623E" w:rsidRDefault="00E96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0785" w14:textId="14B9C1D1" w:rsidR="007B119A" w:rsidRPr="007B119A" w:rsidRDefault="007B119A">
    <w:pPr>
      <w:pStyle w:val="Topptekst"/>
    </w:pPr>
    <w:r>
      <w:rPr>
        <w:rFonts w:asciiTheme="majorHAnsi" w:hAnsiTheme="majorHAnsi"/>
        <w:color w:val="44546A" w:themeColor="text2"/>
        <w:sz w:val="38"/>
        <w:szCs w:val="56"/>
      </w:rPr>
      <w:t xml:space="preserve"> </w:t>
    </w:r>
    <w:sdt>
      <w:sdtPr>
        <w:rPr>
          <w:rFonts w:asciiTheme="majorHAnsi" w:hAnsiTheme="majorHAnsi"/>
          <w:color w:val="44546A" w:themeColor="text2"/>
          <w:sz w:val="38"/>
          <w:szCs w:val="56"/>
        </w:rPr>
        <w:alias w:val="Soa_Navn"/>
        <w:tag w:val="Soa_Navn"/>
        <w:id w:val="-869992935"/>
        <w:lock w:val="contentLocked"/>
        <w:placeholder>
          <w:docPart w:val="4A9ACAB3FA594244B779EB5AB5C60636"/>
        </w:placeholder>
        <w:dataBinding w:xpath="/document/header/Soa_Navn" w:storeItemID="{65B2CA1C-17B8-4E9E-B109-23F0F0B5BBD4}"/>
        <w:text/>
      </w:sdtPr>
      <w:sdtEndPr/>
      <w:sdtContent>
        <w:bookmarkStart w:id="0" w:name="Soa_Navn"/>
        <w:r w:rsidRPr="003F7830">
          <w:rPr>
            <w:rFonts w:asciiTheme="majorHAnsi" w:hAnsiTheme="majorHAnsi"/>
            <w:color w:val="44546A" w:themeColor="text2"/>
            <w:sz w:val="38"/>
            <w:szCs w:val="56"/>
          </w:rPr>
          <w:t>Voldsløkka skole</w:t>
        </w:r>
      </w:sdtContent>
    </w:sdt>
    <w:bookmarkEnd w:id="0"/>
    <w:r>
      <w:rPr>
        <w:rFonts w:asciiTheme="majorHAnsi" w:hAnsiTheme="majorHAnsi"/>
        <w:color w:val="44546A" w:themeColor="text2"/>
        <w:sz w:val="38"/>
        <w:szCs w:val="56"/>
      </w:rPr>
      <w:t xml:space="preserve">   </w:t>
    </w:r>
    <w:r w:rsidRPr="007B119A">
      <w:rPr>
        <w:rFonts w:asciiTheme="majorHAnsi" w:hAnsiTheme="majorHAnsi"/>
        <w:color w:val="44546A" w:themeColor="text2"/>
        <w:sz w:val="38"/>
        <w:szCs w:val="56"/>
      </w:rPr>
      <w:ptab w:relativeTo="margin" w:alignment="center" w:leader="none"/>
    </w:r>
    <w:r w:rsidRPr="007B119A">
      <w:rPr>
        <w:rFonts w:asciiTheme="majorHAnsi" w:hAnsiTheme="majorHAnsi"/>
        <w:color w:val="44546A" w:themeColor="text2"/>
        <w:sz w:val="38"/>
        <w:szCs w:val="56"/>
      </w:rPr>
      <w:ptab w:relativeTo="margin" w:alignment="right" w:leader="none"/>
    </w:r>
    <w:r w:rsidR="001064F1">
      <w:rPr>
        <w:noProof/>
      </w:rPr>
      <w:drawing>
        <wp:inline distT="0" distB="0" distL="0" distR="0" wp14:anchorId="4791F7EB" wp14:editId="45E0D1C1">
          <wp:extent cx="1440180" cy="822960"/>
          <wp:effectExtent l="0" t="0" r="7620" b="0"/>
          <wp:docPr id="1" name="Bilde 1" descr="https://webtjenester.oslo.int/signatur/oslo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https://webtjenester.oslo.int/signatur/oslo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color w:val="44546A" w:themeColor="text2"/>
        <w:sz w:val="38"/>
        <w:szCs w:val="5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9C606E"/>
    <w:lvl w:ilvl="0">
      <w:numFmt w:val="bullet"/>
      <w:lvlText w:val="*"/>
      <w:lvlJc w:val="left"/>
    </w:lvl>
  </w:abstractNum>
  <w:abstractNum w:abstractNumId="1" w15:restartNumberingAfterBreak="0">
    <w:nsid w:val="04E87B13"/>
    <w:multiLevelType w:val="hybridMultilevel"/>
    <w:tmpl w:val="C5C82FC0"/>
    <w:lvl w:ilvl="0" w:tplc="3F02A9D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86D75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A2CB66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470AC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0B4C76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23EE4F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03E7C5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4CCF1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3F8AAD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6C02297"/>
    <w:multiLevelType w:val="hybridMultilevel"/>
    <w:tmpl w:val="01EE6924"/>
    <w:lvl w:ilvl="0" w:tplc="DCD436C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13DA"/>
    <w:multiLevelType w:val="multilevel"/>
    <w:tmpl w:val="99C4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9707D"/>
    <w:multiLevelType w:val="hybridMultilevel"/>
    <w:tmpl w:val="5984B31C"/>
    <w:lvl w:ilvl="0" w:tplc="EF4CE90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BF0F514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EEAC05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F46E80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E6C2CD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89EC88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EB2702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3FCE08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8C439B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39D739D8"/>
    <w:multiLevelType w:val="hybridMultilevel"/>
    <w:tmpl w:val="7E8AE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0779"/>
    <w:multiLevelType w:val="hybridMultilevel"/>
    <w:tmpl w:val="C8643604"/>
    <w:lvl w:ilvl="0" w:tplc="A8A67022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5284EB52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5A642316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7FA44FE6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AEC2DBD0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30CA3A6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A30EDE64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31F4D5DA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A7947F06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7" w15:restartNumberingAfterBreak="0">
    <w:nsid w:val="61C45E37"/>
    <w:multiLevelType w:val="multilevel"/>
    <w:tmpl w:val="546C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7912541">
    <w:abstractNumId w:val="0"/>
    <w:lvlOverride w:ilvl="0">
      <w:lvl w:ilvl="0">
        <w:numFmt w:val="bullet"/>
        <w:lvlText w:val="*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" w16cid:durableId="148480805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7"/>
        </w:rPr>
      </w:lvl>
    </w:lvlOverride>
  </w:num>
  <w:num w:numId="3" w16cid:durableId="1571378310">
    <w:abstractNumId w:val="2"/>
  </w:num>
  <w:num w:numId="4" w16cid:durableId="1439594772">
    <w:abstractNumId w:val="6"/>
  </w:num>
  <w:num w:numId="5" w16cid:durableId="812676579">
    <w:abstractNumId w:val="1"/>
  </w:num>
  <w:num w:numId="6" w16cid:durableId="861209269">
    <w:abstractNumId w:val="4"/>
  </w:num>
  <w:num w:numId="7" w16cid:durableId="1448507551">
    <w:abstractNumId w:val="5"/>
  </w:num>
  <w:num w:numId="8" w16cid:durableId="1208567749">
    <w:abstractNumId w:val="7"/>
  </w:num>
  <w:num w:numId="9" w16cid:durableId="131413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9A"/>
    <w:rsid w:val="00014D76"/>
    <w:rsid w:val="00026B9D"/>
    <w:rsid w:val="00047751"/>
    <w:rsid w:val="00054F9B"/>
    <w:rsid w:val="000619F5"/>
    <w:rsid w:val="00061E99"/>
    <w:rsid w:val="00077BE1"/>
    <w:rsid w:val="00091795"/>
    <w:rsid w:val="00092E84"/>
    <w:rsid w:val="00097F10"/>
    <w:rsid w:val="000A2CE9"/>
    <w:rsid w:val="000A6F1B"/>
    <w:rsid w:val="000B12B8"/>
    <w:rsid w:val="000C2B2D"/>
    <w:rsid w:val="000C4D63"/>
    <w:rsid w:val="000D13A0"/>
    <w:rsid w:val="000E0E70"/>
    <w:rsid w:val="000E0ECE"/>
    <w:rsid w:val="001064F1"/>
    <w:rsid w:val="00107AC5"/>
    <w:rsid w:val="0011462F"/>
    <w:rsid w:val="001231A3"/>
    <w:rsid w:val="00134561"/>
    <w:rsid w:val="001375B1"/>
    <w:rsid w:val="00140EC3"/>
    <w:rsid w:val="001454C6"/>
    <w:rsid w:val="00152785"/>
    <w:rsid w:val="00153956"/>
    <w:rsid w:val="0016575F"/>
    <w:rsid w:val="00174CC2"/>
    <w:rsid w:val="00176D1A"/>
    <w:rsid w:val="001855E6"/>
    <w:rsid w:val="00194E25"/>
    <w:rsid w:val="001A4A8A"/>
    <w:rsid w:val="001B06A8"/>
    <w:rsid w:val="001B4E87"/>
    <w:rsid w:val="001B7DD4"/>
    <w:rsid w:val="001C045C"/>
    <w:rsid w:val="001E4D63"/>
    <w:rsid w:val="001F0283"/>
    <w:rsid w:val="00206016"/>
    <w:rsid w:val="00210138"/>
    <w:rsid w:val="00214B1C"/>
    <w:rsid w:val="0021604B"/>
    <w:rsid w:val="002178D9"/>
    <w:rsid w:val="0022392D"/>
    <w:rsid w:val="00223F3C"/>
    <w:rsid w:val="00230126"/>
    <w:rsid w:val="002616CC"/>
    <w:rsid w:val="00264C7B"/>
    <w:rsid w:val="00266C92"/>
    <w:rsid w:val="00275543"/>
    <w:rsid w:val="00290785"/>
    <w:rsid w:val="00292343"/>
    <w:rsid w:val="002B2415"/>
    <w:rsid w:val="002B4701"/>
    <w:rsid w:val="002D5E6B"/>
    <w:rsid w:val="002D6FAC"/>
    <w:rsid w:val="002F39B1"/>
    <w:rsid w:val="00302970"/>
    <w:rsid w:val="0031012E"/>
    <w:rsid w:val="00314E66"/>
    <w:rsid w:val="00317285"/>
    <w:rsid w:val="00327A9F"/>
    <w:rsid w:val="00337D30"/>
    <w:rsid w:val="00355704"/>
    <w:rsid w:val="00364DB0"/>
    <w:rsid w:val="00366275"/>
    <w:rsid w:val="00366830"/>
    <w:rsid w:val="00367A5C"/>
    <w:rsid w:val="00382E4A"/>
    <w:rsid w:val="003A3ED7"/>
    <w:rsid w:val="003B095A"/>
    <w:rsid w:val="003C264D"/>
    <w:rsid w:val="003D5CC4"/>
    <w:rsid w:val="003E4824"/>
    <w:rsid w:val="003F1FA7"/>
    <w:rsid w:val="003F65A0"/>
    <w:rsid w:val="00400E76"/>
    <w:rsid w:val="00406CE4"/>
    <w:rsid w:val="00421AF2"/>
    <w:rsid w:val="00421F60"/>
    <w:rsid w:val="00431A91"/>
    <w:rsid w:val="00434E0A"/>
    <w:rsid w:val="00440019"/>
    <w:rsid w:val="00447422"/>
    <w:rsid w:val="00447A24"/>
    <w:rsid w:val="00450E69"/>
    <w:rsid w:val="00464B00"/>
    <w:rsid w:val="0047182D"/>
    <w:rsid w:val="004753E0"/>
    <w:rsid w:val="00476D9D"/>
    <w:rsid w:val="004778A9"/>
    <w:rsid w:val="004831A0"/>
    <w:rsid w:val="00487264"/>
    <w:rsid w:val="00491F76"/>
    <w:rsid w:val="004B1AF4"/>
    <w:rsid w:val="004B3177"/>
    <w:rsid w:val="004D28CB"/>
    <w:rsid w:val="004F1B52"/>
    <w:rsid w:val="004F368B"/>
    <w:rsid w:val="004F3A00"/>
    <w:rsid w:val="004F431D"/>
    <w:rsid w:val="004F594D"/>
    <w:rsid w:val="00500AD1"/>
    <w:rsid w:val="00514F0C"/>
    <w:rsid w:val="00523447"/>
    <w:rsid w:val="0052490E"/>
    <w:rsid w:val="005265E4"/>
    <w:rsid w:val="0053003E"/>
    <w:rsid w:val="0053306B"/>
    <w:rsid w:val="0054634B"/>
    <w:rsid w:val="00557050"/>
    <w:rsid w:val="005661BD"/>
    <w:rsid w:val="00576BD8"/>
    <w:rsid w:val="005822D5"/>
    <w:rsid w:val="00584125"/>
    <w:rsid w:val="00587DD0"/>
    <w:rsid w:val="005A2648"/>
    <w:rsid w:val="005A74F4"/>
    <w:rsid w:val="005C6765"/>
    <w:rsid w:val="005D6A31"/>
    <w:rsid w:val="005E0B87"/>
    <w:rsid w:val="005E165D"/>
    <w:rsid w:val="005E2CA7"/>
    <w:rsid w:val="005E72B0"/>
    <w:rsid w:val="00600DD0"/>
    <w:rsid w:val="006016A1"/>
    <w:rsid w:val="00611C5F"/>
    <w:rsid w:val="00616C30"/>
    <w:rsid w:val="0061789C"/>
    <w:rsid w:val="006367B9"/>
    <w:rsid w:val="0065137C"/>
    <w:rsid w:val="00664702"/>
    <w:rsid w:val="0066664B"/>
    <w:rsid w:val="00666908"/>
    <w:rsid w:val="0067628C"/>
    <w:rsid w:val="00677393"/>
    <w:rsid w:val="00680992"/>
    <w:rsid w:val="00680AF3"/>
    <w:rsid w:val="0068639A"/>
    <w:rsid w:val="006A4B63"/>
    <w:rsid w:val="006B051A"/>
    <w:rsid w:val="006C21F2"/>
    <w:rsid w:val="006D065E"/>
    <w:rsid w:val="006E0210"/>
    <w:rsid w:val="006E0F28"/>
    <w:rsid w:val="006F17F1"/>
    <w:rsid w:val="00710A32"/>
    <w:rsid w:val="00724633"/>
    <w:rsid w:val="00726882"/>
    <w:rsid w:val="00731259"/>
    <w:rsid w:val="00731DC5"/>
    <w:rsid w:val="00746A6D"/>
    <w:rsid w:val="00754278"/>
    <w:rsid w:val="007606C7"/>
    <w:rsid w:val="0076236A"/>
    <w:rsid w:val="00763838"/>
    <w:rsid w:val="00773701"/>
    <w:rsid w:val="00773C0C"/>
    <w:rsid w:val="007777A2"/>
    <w:rsid w:val="00782CA8"/>
    <w:rsid w:val="00784813"/>
    <w:rsid w:val="0078627D"/>
    <w:rsid w:val="007B119A"/>
    <w:rsid w:val="007C1F16"/>
    <w:rsid w:val="007C3AB9"/>
    <w:rsid w:val="007C7F3C"/>
    <w:rsid w:val="007D3EFD"/>
    <w:rsid w:val="007E2C7D"/>
    <w:rsid w:val="007E5BA2"/>
    <w:rsid w:val="007F1099"/>
    <w:rsid w:val="007F1E85"/>
    <w:rsid w:val="008034FD"/>
    <w:rsid w:val="00803936"/>
    <w:rsid w:val="00805548"/>
    <w:rsid w:val="00812CC4"/>
    <w:rsid w:val="00812E01"/>
    <w:rsid w:val="00820E6C"/>
    <w:rsid w:val="008320C6"/>
    <w:rsid w:val="00842890"/>
    <w:rsid w:val="008730EA"/>
    <w:rsid w:val="00874563"/>
    <w:rsid w:val="00874A69"/>
    <w:rsid w:val="00876101"/>
    <w:rsid w:val="008934F4"/>
    <w:rsid w:val="008938A5"/>
    <w:rsid w:val="008A1DC7"/>
    <w:rsid w:val="008A478C"/>
    <w:rsid w:val="008B0C03"/>
    <w:rsid w:val="008B7204"/>
    <w:rsid w:val="008C1CB5"/>
    <w:rsid w:val="008C5ED2"/>
    <w:rsid w:val="008D36E5"/>
    <w:rsid w:val="008D4D32"/>
    <w:rsid w:val="008D7C04"/>
    <w:rsid w:val="008E2A96"/>
    <w:rsid w:val="008E72F4"/>
    <w:rsid w:val="00921DFD"/>
    <w:rsid w:val="00936DC7"/>
    <w:rsid w:val="00936F90"/>
    <w:rsid w:val="00941A25"/>
    <w:rsid w:val="00947397"/>
    <w:rsid w:val="0096273A"/>
    <w:rsid w:val="00962A51"/>
    <w:rsid w:val="00965398"/>
    <w:rsid w:val="009837DC"/>
    <w:rsid w:val="0098421A"/>
    <w:rsid w:val="009A1945"/>
    <w:rsid w:val="009C0AD8"/>
    <w:rsid w:val="009C53D7"/>
    <w:rsid w:val="009D2273"/>
    <w:rsid w:val="009D75D1"/>
    <w:rsid w:val="009E0430"/>
    <w:rsid w:val="009E63C0"/>
    <w:rsid w:val="009E7258"/>
    <w:rsid w:val="009F14C1"/>
    <w:rsid w:val="009F3712"/>
    <w:rsid w:val="009F4095"/>
    <w:rsid w:val="009F4831"/>
    <w:rsid w:val="009F4FA5"/>
    <w:rsid w:val="00A0471B"/>
    <w:rsid w:val="00A066BB"/>
    <w:rsid w:val="00A12D1F"/>
    <w:rsid w:val="00A27C0C"/>
    <w:rsid w:val="00A421E3"/>
    <w:rsid w:val="00A5184C"/>
    <w:rsid w:val="00A635D3"/>
    <w:rsid w:val="00A64308"/>
    <w:rsid w:val="00A64C98"/>
    <w:rsid w:val="00A64DDE"/>
    <w:rsid w:val="00A742A0"/>
    <w:rsid w:val="00AA008F"/>
    <w:rsid w:val="00AA52E2"/>
    <w:rsid w:val="00AB1143"/>
    <w:rsid w:val="00AB1E35"/>
    <w:rsid w:val="00AB43E2"/>
    <w:rsid w:val="00AB4DAB"/>
    <w:rsid w:val="00AC2BD0"/>
    <w:rsid w:val="00AC3514"/>
    <w:rsid w:val="00AD3F9B"/>
    <w:rsid w:val="00AE0DFE"/>
    <w:rsid w:val="00AE6E93"/>
    <w:rsid w:val="00AF25B9"/>
    <w:rsid w:val="00AF5AC6"/>
    <w:rsid w:val="00AF68E5"/>
    <w:rsid w:val="00B02A6D"/>
    <w:rsid w:val="00B0468E"/>
    <w:rsid w:val="00B21617"/>
    <w:rsid w:val="00B321A6"/>
    <w:rsid w:val="00B4754D"/>
    <w:rsid w:val="00B51743"/>
    <w:rsid w:val="00B61E6B"/>
    <w:rsid w:val="00B634E3"/>
    <w:rsid w:val="00B64B38"/>
    <w:rsid w:val="00B64DF5"/>
    <w:rsid w:val="00B679AA"/>
    <w:rsid w:val="00B744DE"/>
    <w:rsid w:val="00B9239A"/>
    <w:rsid w:val="00B93865"/>
    <w:rsid w:val="00B975C8"/>
    <w:rsid w:val="00B9793F"/>
    <w:rsid w:val="00BA2793"/>
    <w:rsid w:val="00BA37B9"/>
    <w:rsid w:val="00BA59EB"/>
    <w:rsid w:val="00BB2BDD"/>
    <w:rsid w:val="00BB40BF"/>
    <w:rsid w:val="00BB7BA6"/>
    <w:rsid w:val="00BC3978"/>
    <w:rsid w:val="00BC5A02"/>
    <w:rsid w:val="00BD1645"/>
    <w:rsid w:val="00BE40B8"/>
    <w:rsid w:val="00BE5AFD"/>
    <w:rsid w:val="00BF1995"/>
    <w:rsid w:val="00BF2430"/>
    <w:rsid w:val="00C00441"/>
    <w:rsid w:val="00C123BC"/>
    <w:rsid w:val="00C17C2E"/>
    <w:rsid w:val="00C33075"/>
    <w:rsid w:val="00C34233"/>
    <w:rsid w:val="00C35770"/>
    <w:rsid w:val="00C512D4"/>
    <w:rsid w:val="00C62C03"/>
    <w:rsid w:val="00C63692"/>
    <w:rsid w:val="00C66548"/>
    <w:rsid w:val="00C81BF4"/>
    <w:rsid w:val="00CA2501"/>
    <w:rsid w:val="00CA4C63"/>
    <w:rsid w:val="00CA4FB1"/>
    <w:rsid w:val="00CA7EBA"/>
    <w:rsid w:val="00CB6675"/>
    <w:rsid w:val="00CC7BA4"/>
    <w:rsid w:val="00CD3672"/>
    <w:rsid w:val="00CD6EDC"/>
    <w:rsid w:val="00CE45E7"/>
    <w:rsid w:val="00CE75C0"/>
    <w:rsid w:val="00CF1459"/>
    <w:rsid w:val="00D01418"/>
    <w:rsid w:val="00D018B5"/>
    <w:rsid w:val="00D01AA6"/>
    <w:rsid w:val="00D17494"/>
    <w:rsid w:val="00D206A8"/>
    <w:rsid w:val="00D24C34"/>
    <w:rsid w:val="00D31126"/>
    <w:rsid w:val="00D431CF"/>
    <w:rsid w:val="00D4462D"/>
    <w:rsid w:val="00D52B93"/>
    <w:rsid w:val="00D60DD2"/>
    <w:rsid w:val="00D81AC5"/>
    <w:rsid w:val="00D9728D"/>
    <w:rsid w:val="00DB3D31"/>
    <w:rsid w:val="00DB7877"/>
    <w:rsid w:val="00DC7FAD"/>
    <w:rsid w:val="00DE2A51"/>
    <w:rsid w:val="00DE7B85"/>
    <w:rsid w:val="00DF41A1"/>
    <w:rsid w:val="00DF4B88"/>
    <w:rsid w:val="00DF6FAE"/>
    <w:rsid w:val="00E25777"/>
    <w:rsid w:val="00E274C6"/>
    <w:rsid w:val="00E34989"/>
    <w:rsid w:val="00E37013"/>
    <w:rsid w:val="00E518EB"/>
    <w:rsid w:val="00E6260D"/>
    <w:rsid w:val="00E64F22"/>
    <w:rsid w:val="00E65491"/>
    <w:rsid w:val="00E702FB"/>
    <w:rsid w:val="00E714DC"/>
    <w:rsid w:val="00E8506A"/>
    <w:rsid w:val="00E856A2"/>
    <w:rsid w:val="00E9078A"/>
    <w:rsid w:val="00E9623E"/>
    <w:rsid w:val="00E963A2"/>
    <w:rsid w:val="00EA1377"/>
    <w:rsid w:val="00EA289B"/>
    <w:rsid w:val="00EA32ED"/>
    <w:rsid w:val="00EB2FDA"/>
    <w:rsid w:val="00EB4DC8"/>
    <w:rsid w:val="00EC1777"/>
    <w:rsid w:val="00EC6ABB"/>
    <w:rsid w:val="00EC79C3"/>
    <w:rsid w:val="00ED7CB6"/>
    <w:rsid w:val="00EE0C23"/>
    <w:rsid w:val="00EF2869"/>
    <w:rsid w:val="00EF5B10"/>
    <w:rsid w:val="00F04BDA"/>
    <w:rsid w:val="00F167FE"/>
    <w:rsid w:val="00F17E7E"/>
    <w:rsid w:val="00F2432C"/>
    <w:rsid w:val="00F34A86"/>
    <w:rsid w:val="00FB0E9C"/>
    <w:rsid w:val="00FB46EC"/>
    <w:rsid w:val="00FC0B7D"/>
    <w:rsid w:val="00FE23B9"/>
    <w:rsid w:val="00FF3230"/>
    <w:rsid w:val="0E2E3E52"/>
    <w:rsid w:val="0EC0E0A7"/>
    <w:rsid w:val="12CE97AB"/>
    <w:rsid w:val="210AC5FB"/>
    <w:rsid w:val="214389CA"/>
    <w:rsid w:val="22EEEB05"/>
    <w:rsid w:val="24B1E909"/>
    <w:rsid w:val="2B2FBE1F"/>
    <w:rsid w:val="2BB788A9"/>
    <w:rsid w:val="2E9D4B5D"/>
    <w:rsid w:val="33136821"/>
    <w:rsid w:val="489E92B2"/>
    <w:rsid w:val="4EEFB369"/>
    <w:rsid w:val="4FFEF19B"/>
    <w:rsid w:val="51C9F87C"/>
    <w:rsid w:val="5399543C"/>
    <w:rsid w:val="56727160"/>
    <w:rsid w:val="573503A8"/>
    <w:rsid w:val="5DB03161"/>
    <w:rsid w:val="68FD20F9"/>
    <w:rsid w:val="6A025021"/>
    <w:rsid w:val="70C7A605"/>
    <w:rsid w:val="723EE27D"/>
    <w:rsid w:val="7D08E578"/>
    <w:rsid w:val="7F291317"/>
    <w:rsid w:val="7F6BCE0B"/>
    <w:rsid w:val="7F92D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164BF"/>
  <w15:chartTrackingRefBased/>
  <w15:docId w15:val="{65334C39-1F81-43C2-90EC-DE4C62D3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90"/>
  </w:style>
  <w:style w:type="paragraph" w:styleId="Overskrift1">
    <w:name w:val="heading 1"/>
    <w:basedOn w:val="Normal"/>
    <w:next w:val="Normal"/>
    <w:link w:val="Overskrift1Tegn"/>
    <w:uiPriority w:val="9"/>
    <w:qFormat/>
    <w:rsid w:val="00936F9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6F9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6F9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119A"/>
  </w:style>
  <w:style w:type="paragraph" w:styleId="Bunntekst">
    <w:name w:val="footer"/>
    <w:basedOn w:val="Normal"/>
    <w:link w:val="BunntekstTegn"/>
    <w:uiPriority w:val="99"/>
    <w:unhideWhenUsed/>
    <w:rsid w:val="007B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119A"/>
  </w:style>
  <w:style w:type="table" w:styleId="Tabellrutenett">
    <w:name w:val="Table Grid"/>
    <w:basedOn w:val="Vanligtabell"/>
    <w:uiPriority w:val="59"/>
    <w:rsid w:val="007B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936F90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36F9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6F9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6F9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6F9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6F9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6F9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6F9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6F9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6F9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36F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936F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936F9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6F9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6F90"/>
    <w:rPr>
      <w:caps/>
      <w:color w:val="404040" w:themeColor="text1" w:themeTint="BF"/>
      <w:spacing w:val="20"/>
      <w:sz w:val="28"/>
      <w:szCs w:val="28"/>
    </w:rPr>
  </w:style>
  <w:style w:type="character" w:styleId="Utheving">
    <w:name w:val="Emphasis"/>
    <w:basedOn w:val="Standardskriftforavsnitt"/>
    <w:uiPriority w:val="20"/>
    <w:qFormat/>
    <w:rsid w:val="00936F90"/>
    <w:rPr>
      <w:i/>
      <w:iCs/>
      <w:color w:val="000000" w:themeColor="text1"/>
    </w:rPr>
  </w:style>
  <w:style w:type="paragraph" w:styleId="Ingenmellomrom">
    <w:name w:val="No Spacing"/>
    <w:uiPriority w:val="1"/>
    <w:qFormat/>
    <w:rsid w:val="00936F9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936F9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936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6F9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6F90"/>
    <w:rPr>
      <w:rFonts w:asciiTheme="majorHAnsi" w:eastAsiaTheme="majorEastAsia" w:hAnsiTheme="majorHAnsi" w:cstheme="majorBidi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936F90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936F9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vakreferanse">
    <w:name w:val="Subtle Reference"/>
    <w:basedOn w:val="Standardskriftforavsnitt"/>
    <w:uiPriority w:val="31"/>
    <w:qFormat/>
    <w:rsid w:val="00936F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936F90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936F90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36F90"/>
    <w:pPr>
      <w:outlineLvl w:val="9"/>
    </w:pPr>
  </w:style>
  <w:style w:type="paragraph" w:styleId="Listeavsnitt">
    <w:name w:val="List Paragraph"/>
    <w:basedOn w:val="Normal"/>
    <w:uiPriority w:val="34"/>
    <w:qFormat/>
    <w:rsid w:val="00EC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0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7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40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8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4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6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04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1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9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3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1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19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94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35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87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282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51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4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50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AC90F3A1440A1AFB996FF6311D6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0B347D-4731-40F0-809B-095D17BD2FBC}"/>
      </w:docPartPr>
      <w:docPartBody>
        <w:p w:rsidR="00B83D09" w:rsidRDefault="00BB40BF" w:rsidP="00BB40BF">
          <w:pPr>
            <w:pStyle w:val="A7EAC90F3A1440A1AFB996FF6311D619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56E046817041F6BA549E78EE8F9C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357E62-F70E-4735-BA72-745019BF3B0C}"/>
      </w:docPartPr>
      <w:docPartBody>
        <w:p w:rsidR="00B83D09" w:rsidRDefault="00BB40BF" w:rsidP="00BB40BF">
          <w:pPr>
            <w:pStyle w:val="F156E046817041F6BA549E78EE8F9CB1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87DB0A014842BBAC52AAEFA7651F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800B68-44BF-4CB6-9B84-313997BA0882}"/>
      </w:docPartPr>
      <w:docPartBody>
        <w:p w:rsidR="00B83D09" w:rsidRDefault="00BB40BF" w:rsidP="00BB40BF">
          <w:pPr>
            <w:pStyle w:val="2A87DB0A014842BBAC52AAEFA7651FB6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9ACAB3FA594244B779EB5AB5C606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A37D0B-F159-4B38-9ABA-893DF6B57BF9}"/>
      </w:docPartPr>
      <w:docPartBody>
        <w:p w:rsidR="00B83D09" w:rsidRDefault="00BB40BF" w:rsidP="00BB40BF">
          <w:pPr>
            <w:pStyle w:val="4A9ACAB3FA594244B779EB5AB5C60636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BF"/>
    <w:rsid w:val="0008128B"/>
    <w:rsid w:val="000944F7"/>
    <w:rsid w:val="00210138"/>
    <w:rsid w:val="00586833"/>
    <w:rsid w:val="00604B63"/>
    <w:rsid w:val="00636A3C"/>
    <w:rsid w:val="00680AF3"/>
    <w:rsid w:val="00746A6D"/>
    <w:rsid w:val="007E2C7D"/>
    <w:rsid w:val="00804DD3"/>
    <w:rsid w:val="009F4FA5"/>
    <w:rsid w:val="00AE431C"/>
    <w:rsid w:val="00B83D09"/>
    <w:rsid w:val="00BB40BF"/>
    <w:rsid w:val="00C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B40BF"/>
  </w:style>
  <w:style w:type="paragraph" w:customStyle="1" w:styleId="A7EAC90F3A1440A1AFB996FF6311D619">
    <w:name w:val="A7EAC90F3A1440A1AFB996FF6311D619"/>
    <w:rsid w:val="00BB40BF"/>
  </w:style>
  <w:style w:type="paragraph" w:customStyle="1" w:styleId="F156E046817041F6BA549E78EE8F9CB1">
    <w:name w:val="F156E046817041F6BA549E78EE8F9CB1"/>
    <w:rsid w:val="00BB40BF"/>
  </w:style>
  <w:style w:type="paragraph" w:customStyle="1" w:styleId="2A87DB0A014842BBAC52AAEFA7651FB6">
    <w:name w:val="2A87DB0A014842BBAC52AAEFA7651FB6"/>
    <w:rsid w:val="00BB40BF"/>
  </w:style>
  <w:style w:type="paragraph" w:customStyle="1" w:styleId="4A9ACAB3FA594244B779EB5AB5C60636">
    <w:name w:val="4A9ACAB3FA594244B779EB5AB5C60636"/>
    <w:rsid w:val="00BB40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702b7-45e2-4c5a-8074-468393d7f0d3">
      <Terms xmlns="http://schemas.microsoft.com/office/infopath/2007/PartnerControls"/>
    </lcf76f155ced4ddcb4097134ff3c332f>
    <TaxCatchAll xmlns="2083878e-d361-4af4-8ffb-df2602df75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D8420A085034589775DDBF0C8E95A" ma:contentTypeVersion="15" ma:contentTypeDescription="Opprett et nytt dokument." ma:contentTypeScope="" ma:versionID="c051776ed89c4c9b75a12b807ff2e073">
  <xsd:schema xmlns:xsd="http://www.w3.org/2001/XMLSchema" xmlns:xs="http://www.w3.org/2001/XMLSchema" xmlns:p="http://schemas.microsoft.com/office/2006/metadata/properties" xmlns:ns2="8b2702b7-45e2-4c5a-8074-468393d7f0d3" xmlns:ns3="2083878e-d361-4af4-8ffb-df2602df7569" targetNamespace="http://schemas.microsoft.com/office/2006/metadata/properties" ma:root="true" ma:fieldsID="d78bae3ed9931b2ccf5960c65787baca" ns2:_="" ns3:_="">
    <xsd:import namespace="8b2702b7-45e2-4c5a-8074-468393d7f0d3"/>
    <xsd:import namespace="2083878e-d361-4af4-8ffb-df2602df7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702b7-45e2-4c5a-8074-468393d7f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878e-d361-4af4-8ffb-df2602df7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5a9e6d-268c-4dcb-a243-29e4f75fd3ab}" ma:internalName="TaxCatchAll" ma:showField="CatchAllData" ma:web="2083878e-d361-4af4-8ffb-df2602df7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D8C7-ADC2-4493-8AF7-4F566410AEF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083878e-d361-4af4-8ffb-df2602df7569"/>
    <ds:schemaRef ds:uri="http://purl.org/dc/elements/1.1/"/>
    <ds:schemaRef ds:uri="http://schemas.openxmlformats.org/package/2006/metadata/core-properties"/>
    <ds:schemaRef ds:uri="8b2702b7-45e2-4c5a-8074-468393d7f0d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B7B964-C169-4F50-BA84-2EDC80282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702b7-45e2-4c5a-8074-468393d7f0d3"/>
    <ds:schemaRef ds:uri="2083878e-d361-4af4-8ffb-df2602df7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C3B6B-634F-4BF5-A47E-0BDE76D23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32E47-F7E8-431F-A7CD-6DCEEAC36B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6734</Characters>
  <Application>Microsoft Office Word</Application>
  <DocSecurity>0</DocSecurity>
  <Lines>56</Lines>
  <Paragraphs>15</Paragraphs>
  <ScaleCrop>false</ScaleCrop>
  <Company>Utdanningsetaten i Oslo Kommune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Svendsen</dc:creator>
  <cp:keywords/>
  <dc:description/>
  <cp:lastModifiedBy>Kjersti Svendsen</cp:lastModifiedBy>
  <cp:revision>2</cp:revision>
  <cp:lastPrinted>2026-01-06T10:15:00Z</cp:lastPrinted>
  <dcterms:created xsi:type="dcterms:W3CDTF">2026-01-06T10:16:00Z</dcterms:created>
  <dcterms:modified xsi:type="dcterms:W3CDTF">2026-01-06T10:16:00Z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0x010100ADAD8420A085034589775DDBF0C8E95A</vt:lpwstr>
  </property>
  <property fmtid="{D5CDD505-2E9C-101B-9397-08002B2CF9AE}" pid="3" name="MediaServiceImageTags">
    <vt:lpwstr/>
  </property>
</Properties>
</file>